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F1DD1">
        <w:rPr>
          <w:rFonts w:ascii="Times New Roman" w:hAnsi="Times New Roman"/>
          <w:i/>
          <w:iCs/>
          <w:sz w:val="24"/>
          <w:szCs w:val="24"/>
        </w:rPr>
        <w:t>Приложение N 4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к приказу Минэкономразвития России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i/>
          <w:iCs/>
          <w:sz w:val="24"/>
          <w:szCs w:val="24"/>
        </w:rPr>
        <w:t>от 14 апреля 2022 г. N 200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AF1DD1">
        <w:rPr>
          <w:rFonts w:ascii="Times New Roman" w:hAnsi="Times New Roman"/>
          <w:b/>
          <w:bCs/>
          <w:sz w:val="36"/>
          <w:szCs w:val="36"/>
        </w:rPr>
        <w:t>ФЕДЕРАЛЬНЫЙ СТАНДАРТ ОЦЕНКИ "ЗАДАНИЕ НА ОЦЕНКУ (ФСО IV)"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1. Оценка объекта оценки выполняется оценщиком на основе задания на оценку, которое является неотъемлемой частью договора на оценку объекта оценки (далее - договор на оценку) или представлено в иной письменной форме в случае проведения оценки на основаниях, отличающихся от договора на оценку, предусмотренных Федеральным законом от 29 июля 1998 г. N 135-ФЗ "Об оценочной деятельности в Российской Федерации" (Собрание законодательства Российской Федерации, 1998, N 31, ст. 3813; 2021, N 27, ст. 5179) (далее - Федеральный закон).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2. Задание на оценку согласовывается заказчиком оценки и оценщиком или юридическим лицом, с которым оценщик заключил трудовой договор, путем подписания в составе договора на оценку или в иной письменной форме в случае проведения оценки на основаниях, отличающихся от договора на оценку. Уточнение задания на оценку может продолжаться в течение процесса оценки до составления отчета об оценке.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3. Задание на оценку должно содержать следующую информацию: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объект оценки, включая права на объект оценки. Идентификация объекта оценки проводится на основе присущих ему количественных и качественных характеристик с учетом описания прав на объект оценки, учитываемых при определении стоимости, и связанных с ними ограничений и обременений.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цель оценки, которая должна быть установлена однозначно для определения предпосылок стоимости, в частности цель оценки должна сопровождаться указанием ссылок на конкретные положения нормативных правовых актов Российской Федерации, в связи с которыми возникла необходимость проведения оценки (если применимо);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указание на то, что оценка проводится в соответствии с Федеральным законом;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вид стоимости и предпосылки стоимости, если это необходимо в соответствии с пунктами 17 и 22 федерального стандарта оценки "Виды стоимости (ФСО II)", утвержденного приказом Минэкономразвития России от 14 апреля 2022 г. N 200;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5) дата оценки;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6) специальные допущения, иные существенные допущения в соответствии с разделом II федерального стандарта оценки "Процесс оценки (ФСО III)", утвержденного приказом Минэкономразвития России от 14 апреля 2022 г. N 200, если они известны на момент составления задания на оценку;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7) ограничения оценки в соответствии с разделом III федерального стандарта оценки "Процесс оценки (ФСО III)", утвержденного приказом Минэкономразвития России от 14 апреля 2022 г. N 200, если они известны на момент составления задания на оценку;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8) ограничения на использование, распространение и публикацию отчета об оценке объекта оценки (далее - отчет об оценке), за исключением случаев, установленных нормативными правовыми актами Российской Федерации;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lastRenderedPageBreak/>
        <w:t>9) указание на форму составления отчета об оценке &lt;1&gt;;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--------------------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&lt;1&gt; В соответствии с частью второй статьи 11 Федерального закона.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10) иная информация, предусмотренная федеральными стандартами оценки для отражения в задании на оценку.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4. Задание на оценку может включать следующую информацию: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1) состав и объем документов и материалов, представляемых заказчиком оценки;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2) необходимость привлечения внешних организаций и квалифицированных отраслевых специалистов;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3) сведения о предполагаемых пользователях результата оценки и отчета об оценке (помимо заказчика оценки);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4) формы представления итоговой стоимости (например, в виде интервала значений, в валюте, в которой должна быть представлена стоимость в соответствии с пунктом 14 федерального стандарта оценки "Структура федеральных стандартов оценки и основные понятия, используемые в федеральных стандартах оценки (ФСО I)", утвержденного приказом Минэкономразвития России от 14 апреля 2022 г. N 200);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5) специфические требования к отчету об оценке (например, в отношении формы и объема раскрытия в отчете информации), не противоречащие федеральному стандарту оценки "Отчет об оценке (ФСО VI)", утвержденному приказом Минэкономразвития России от 14 апреля 2022 г. N 200;</w:t>
      </w:r>
    </w:p>
    <w:p w:rsidR="00140DC4" w:rsidRPr="00AF1DD1" w:rsidRDefault="00140DC4" w:rsidP="00140D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F1DD1">
        <w:rPr>
          <w:rFonts w:ascii="Times New Roman" w:hAnsi="Times New Roman"/>
          <w:sz w:val="24"/>
          <w:szCs w:val="24"/>
        </w:rPr>
        <w:t>6) указание на необходимость проведения дополнительных исследований и определения иных расчетных величин, которые не являются результатами оценки в соответствии с федеральными стандартами оценки.</w:t>
      </w:r>
    </w:p>
    <w:p w:rsidR="00F63B17" w:rsidRPr="00140DC4" w:rsidRDefault="00F63B17" w:rsidP="00140DC4"/>
    <w:sectPr w:rsidR="00F63B17" w:rsidRPr="0014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40"/>
    <w:rsid w:val="0001567C"/>
    <w:rsid w:val="00140DC4"/>
    <w:rsid w:val="002D13BD"/>
    <w:rsid w:val="00312112"/>
    <w:rsid w:val="00516B4E"/>
    <w:rsid w:val="005C0406"/>
    <w:rsid w:val="005C16E3"/>
    <w:rsid w:val="00680C6C"/>
    <w:rsid w:val="00813533"/>
    <w:rsid w:val="00A30540"/>
    <w:rsid w:val="00C33E2E"/>
    <w:rsid w:val="00E068E7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93DB-1D05-4E08-93C8-4AB003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стандарт оценки №1 (ФСО №1)</vt:lpstr>
    </vt:vector>
  </TitlesOfParts>
  <Manager>Апанасенко Андрей Владимирович;</Manager>
  <Company>Helper-pro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стандарт оценки №4 (ФСО №4)</dc:title>
  <dc:subject>Федеральные стандарты оценки</dc:subject>
  <dc:creator>Апанасенко Андрей Владимирович</dc:creator>
  <cp:keywords>Helper-pro;Стандарты оценки</cp:keywords>
  <dc:description/>
  <cp:lastModifiedBy>aw_ap</cp:lastModifiedBy>
  <cp:revision>3</cp:revision>
  <dcterms:created xsi:type="dcterms:W3CDTF">2025-11-23T10:22:00Z</dcterms:created>
  <dcterms:modified xsi:type="dcterms:W3CDTF">2025-11-23T10:22:00Z</dcterms:modified>
  <cp:category>Нормативные акты</cp:category>
</cp:coreProperties>
</file>