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BB" w:rsidRPr="009E16BB" w:rsidRDefault="009E16BB" w:rsidP="009E16BB">
      <w:pPr>
        <w:jc w:val="center"/>
        <w:rPr>
          <w:rFonts w:ascii="Times New Roman" w:hAnsi="Times New Roman" w:cs="Times New Roman"/>
          <w:b/>
          <w:sz w:val="24"/>
          <w:szCs w:val="24"/>
        </w:rPr>
      </w:pPr>
      <w:r w:rsidRPr="009E16BB">
        <w:rPr>
          <w:rFonts w:ascii="Times New Roman" w:hAnsi="Times New Roman" w:cs="Times New Roman"/>
          <w:b/>
          <w:sz w:val="24"/>
          <w:szCs w:val="24"/>
        </w:rPr>
        <w:t>МИНИСТЕРСТВО ЭКОНОМИЧЕСКОГО РАЗВИТИЯ РОССИЙСКОЙ ФЕДЕРАЦИИ</w:t>
      </w:r>
    </w:p>
    <w:p w:rsidR="009E16BB" w:rsidRPr="009E16BB" w:rsidRDefault="009E16BB" w:rsidP="009E16BB">
      <w:pPr>
        <w:jc w:val="center"/>
        <w:rPr>
          <w:rFonts w:ascii="Times New Roman" w:hAnsi="Times New Roman" w:cs="Times New Roman"/>
          <w:b/>
          <w:sz w:val="24"/>
          <w:szCs w:val="24"/>
        </w:rPr>
      </w:pPr>
    </w:p>
    <w:p w:rsidR="009E16BB" w:rsidRPr="009E16BB" w:rsidRDefault="009E16BB" w:rsidP="009E16BB">
      <w:pPr>
        <w:jc w:val="center"/>
        <w:rPr>
          <w:rFonts w:ascii="Times New Roman" w:hAnsi="Times New Roman" w:cs="Times New Roman"/>
          <w:b/>
          <w:sz w:val="24"/>
          <w:szCs w:val="24"/>
        </w:rPr>
      </w:pPr>
      <w:r w:rsidRPr="009E16BB">
        <w:rPr>
          <w:rFonts w:ascii="Times New Roman" w:hAnsi="Times New Roman" w:cs="Times New Roman"/>
          <w:b/>
          <w:sz w:val="24"/>
          <w:szCs w:val="24"/>
        </w:rPr>
        <w:t>ПРИКАЗ</w:t>
      </w:r>
      <w:bookmarkStart w:id="0" w:name="_GoBack"/>
      <w:bookmarkEnd w:id="0"/>
    </w:p>
    <w:p w:rsidR="009E16BB" w:rsidRPr="009E16BB" w:rsidRDefault="009E16BB" w:rsidP="009E16BB">
      <w:pPr>
        <w:jc w:val="center"/>
        <w:rPr>
          <w:rFonts w:ascii="Times New Roman" w:hAnsi="Times New Roman" w:cs="Times New Roman"/>
          <w:b/>
          <w:sz w:val="24"/>
          <w:szCs w:val="24"/>
        </w:rPr>
      </w:pPr>
      <w:r w:rsidRPr="009E16BB">
        <w:rPr>
          <w:rFonts w:ascii="Times New Roman" w:hAnsi="Times New Roman" w:cs="Times New Roman"/>
          <w:b/>
          <w:sz w:val="24"/>
          <w:szCs w:val="24"/>
        </w:rPr>
        <w:t>от 1 июня 2015 года N 327</w:t>
      </w:r>
    </w:p>
    <w:p w:rsidR="009E16BB" w:rsidRPr="009E16BB" w:rsidRDefault="009E16BB" w:rsidP="009E16BB">
      <w:pPr>
        <w:jc w:val="both"/>
        <w:rPr>
          <w:rFonts w:ascii="Times New Roman" w:hAnsi="Times New Roman" w:cs="Times New Roman"/>
          <w:sz w:val="24"/>
          <w:szCs w:val="24"/>
        </w:rPr>
      </w:pPr>
    </w:p>
    <w:p w:rsidR="009E16BB" w:rsidRPr="009E16BB" w:rsidRDefault="009E16BB" w:rsidP="009E16BB">
      <w:pPr>
        <w:jc w:val="center"/>
        <w:rPr>
          <w:rFonts w:ascii="Times New Roman" w:hAnsi="Times New Roman" w:cs="Times New Roman"/>
          <w:sz w:val="24"/>
          <w:szCs w:val="24"/>
        </w:rPr>
      </w:pPr>
      <w:r w:rsidRPr="009E16BB">
        <w:rPr>
          <w:rFonts w:ascii="Times New Roman" w:hAnsi="Times New Roman" w:cs="Times New Roman"/>
          <w:sz w:val="24"/>
          <w:szCs w:val="24"/>
        </w:rPr>
        <w:t>Об утверждении Федерального стандарта оценки "Оценка для целей залога (ФСО N 9)"</w:t>
      </w:r>
    </w:p>
    <w:p w:rsidR="009E16BB" w:rsidRPr="009E16BB" w:rsidRDefault="009E16BB" w:rsidP="009E16BB">
      <w:pPr>
        <w:jc w:val="center"/>
        <w:rPr>
          <w:rFonts w:ascii="Times New Roman" w:hAnsi="Times New Roman" w:cs="Times New Roman"/>
          <w:sz w:val="24"/>
          <w:szCs w:val="24"/>
        </w:rPr>
      </w:pPr>
      <w:r w:rsidRPr="009E16BB">
        <w:rPr>
          <w:rFonts w:ascii="Times New Roman" w:hAnsi="Times New Roman" w:cs="Times New Roman"/>
          <w:sz w:val="24"/>
          <w:szCs w:val="24"/>
        </w:rPr>
        <w:t xml:space="preserve">(с изменениями </w:t>
      </w:r>
      <w:r>
        <w:rPr>
          <w:rFonts w:ascii="Times New Roman" w:hAnsi="Times New Roman" w:cs="Times New Roman"/>
          <w:sz w:val="24"/>
          <w:szCs w:val="24"/>
        </w:rPr>
        <w:t>от</w:t>
      </w:r>
      <w:r w:rsidRPr="009E16BB">
        <w:rPr>
          <w:rFonts w:ascii="Times New Roman" w:hAnsi="Times New Roman" w:cs="Times New Roman"/>
          <w:sz w:val="24"/>
          <w:szCs w:val="24"/>
        </w:rPr>
        <w:t xml:space="preserve"> 14 апреля 2022 года)</w:t>
      </w:r>
    </w:p>
    <w:p w:rsidR="009E16BB" w:rsidRDefault="009E16BB" w:rsidP="009E16BB">
      <w:pPr>
        <w:jc w:val="both"/>
        <w:rPr>
          <w:rFonts w:ascii="Times New Roman" w:hAnsi="Times New Roman" w:cs="Times New Roman"/>
          <w:sz w:val="24"/>
          <w:szCs w:val="24"/>
        </w:rPr>
      </w:pP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В соответствии со статьей 20 Федерального закона от 29 июля 1998 года N 135-ФЗ "Об оценочной деятельности в Российской Федерации" (Собрание законодательства Российской Федерации, 1998, N 31, ст.3813; 2006, N 31, ст.3456; 2010, N 30, ст.3998; 2011, N 1, ст.43; N 29, ст.4291; 2014, N 30, ст.4226)</w:t>
      </w:r>
    </w:p>
    <w:p w:rsidR="009E16BB" w:rsidRPr="009E16BB" w:rsidRDefault="009E16BB" w:rsidP="009E16BB">
      <w:pPr>
        <w:jc w:val="both"/>
        <w:rPr>
          <w:rFonts w:ascii="Times New Roman" w:hAnsi="Times New Roman" w:cs="Times New Roman"/>
          <w:sz w:val="24"/>
          <w:szCs w:val="24"/>
        </w:rPr>
      </w:pPr>
    </w:p>
    <w:p w:rsidR="009E16BB" w:rsidRPr="009E16BB" w:rsidRDefault="009E16BB" w:rsidP="009E16BB">
      <w:pPr>
        <w:jc w:val="center"/>
        <w:rPr>
          <w:rFonts w:ascii="Times New Roman" w:hAnsi="Times New Roman" w:cs="Times New Roman"/>
          <w:sz w:val="24"/>
          <w:szCs w:val="24"/>
        </w:rPr>
      </w:pPr>
      <w:r w:rsidRPr="009E16BB">
        <w:rPr>
          <w:rFonts w:ascii="Times New Roman" w:hAnsi="Times New Roman" w:cs="Times New Roman"/>
          <w:sz w:val="24"/>
          <w:szCs w:val="24"/>
        </w:rPr>
        <w:t>приказываю:</w:t>
      </w:r>
    </w:p>
    <w:p w:rsidR="009E16BB" w:rsidRPr="009E16BB" w:rsidRDefault="009E16BB" w:rsidP="009E16BB">
      <w:pPr>
        <w:jc w:val="both"/>
        <w:rPr>
          <w:rFonts w:ascii="Times New Roman" w:hAnsi="Times New Roman" w:cs="Times New Roman"/>
          <w:sz w:val="24"/>
          <w:szCs w:val="24"/>
        </w:rPr>
      </w:pPr>
    </w:p>
    <w:p w:rsid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 Утвердить прилагаемый Федеральный стандарт оценки "Оценка для целей залога (ФСО N 9)".</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2. Настоящий приказ вступает в силу со дня вступления в силу приказов Минэкономразвития России от 20 мая 2015 года N 297 "Об утверждении Федерального стандарта оценки "Общие понятия оценки, подходы и требования к проведению оценки (ФСО N 1)", от 20 мая 2015 года N 298 "Об утверждении Федерального стандарта оценки "Цель оценки и виды стоимости (ФСО N 2)", от 20 мая 2015 года N 299 "Об утверждении Федерального стандарта оценки "Требования к отчету об оценке (ФСО N 3)".</w:t>
      </w:r>
    </w:p>
    <w:p w:rsidR="009E16BB" w:rsidRPr="009E16BB" w:rsidRDefault="009E16BB" w:rsidP="009E16BB">
      <w:pPr>
        <w:jc w:val="both"/>
        <w:rPr>
          <w:rFonts w:ascii="Times New Roman" w:hAnsi="Times New Roman" w:cs="Times New Roman"/>
          <w:sz w:val="24"/>
          <w:szCs w:val="24"/>
        </w:rPr>
      </w:pPr>
    </w:p>
    <w:p w:rsidR="009E16BB" w:rsidRPr="009E16BB" w:rsidRDefault="009E16BB" w:rsidP="009E16BB">
      <w:pPr>
        <w:jc w:val="both"/>
        <w:rPr>
          <w:rFonts w:ascii="Times New Roman" w:hAnsi="Times New Roman" w:cs="Times New Roman"/>
          <w:sz w:val="24"/>
          <w:szCs w:val="24"/>
        </w:rPr>
      </w:pPr>
    </w:p>
    <w:p w:rsidR="009E16BB" w:rsidRPr="009E16BB" w:rsidRDefault="009E16BB" w:rsidP="009E16BB">
      <w:pPr>
        <w:jc w:val="right"/>
        <w:rPr>
          <w:rFonts w:ascii="Times New Roman" w:hAnsi="Times New Roman" w:cs="Times New Roman"/>
          <w:sz w:val="24"/>
          <w:szCs w:val="24"/>
        </w:rPr>
      </w:pPr>
      <w:r w:rsidRPr="009E16BB">
        <w:rPr>
          <w:rFonts w:ascii="Times New Roman" w:hAnsi="Times New Roman" w:cs="Times New Roman"/>
          <w:sz w:val="24"/>
          <w:szCs w:val="24"/>
        </w:rPr>
        <w:t>Министр</w:t>
      </w:r>
    </w:p>
    <w:p w:rsidR="009E16BB" w:rsidRPr="009E16BB" w:rsidRDefault="009E16BB" w:rsidP="009E16BB">
      <w:pPr>
        <w:jc w:val="right"/>
        <w:rPr>
          <w:rFonts w:ascii="Times New Roman" w:hAnsi="Times New Roman" w:cs="Times New Roman"/>
          <w:sz w:val="24"/>
          <w:szCs w:val="24"/>
        </w:rPr>
      </w:pPr>
      <w:proofErr w:type="spellStart"/>
      <w:r w:rsidRPr="009E16BB">
        <w:rPr>
          <w:rFonts w:ascii="Times New Roman" w:hAnsi="Times New Roman" w:cs="Times New Roman"/>
          <w:sz w:val="24"/>
          <w:szCs w:val="24"/>
        </w:rPr>
        <w:t>А.В.Улюкаев</w:t>
      </w:r>
      <w:proofErr w:type="spellEnd"/>
    </w:p>
    <w:p w:rsidR="009E16BB" w:rsidRPr="009E16BB" w:rsidRDefault="009E16BB" w:rsidP="009E16BB">
      <w:pPr>
        <w:jc w:val="right"/>
        <w:rPr>
          <w:rFonts w:ascii="Times New Roman" w:hAnsi="Times New Roman" w:cs="Times New Roman"/>
          <w:sz w:val="24"/>
          <w:szCs w:val="24"/>
        </w:rPr>
      </w:pPr>
    </w:p>
    <w:p w:rsidR="009E16BB" w:rsidRPr="009E16BB" w:rsidRDefault="009E16BB" w:rsidP="009E16BB">
      <w:pPr>
        <w:jc w:val="right"/>
        <w:rPr>
          <w:rFonts w:ascii="Times New Roman" w:hAnsi="Times New Roman" w:cs="Times New Roman"/>
          <w:sz w:val="24"/>
          <w:szCs w:val="24"/>
        </w:rPr>
      </w:pPr>
      <w:r w:rsidRPr="009E16BB">
        <w:rPr>
          <w:rFonts w:ascii="Times New Roman" w:hAnsi="Times New Roman" w:cs="Times New Roman"/>
          <w:sz w:val="24"/>
          <w:szCs w:val="24"/>
        </w:rPr>
        <w:t>УТВЕРЖДЕН</w:t>
      </w:r>
    </w:p>
    <w:p w:rsidR="009E16BB" w:rsidRPr="009E16BB" w:rsidRDefault="009E16BB" w:rsidP="009E16BB">
      <w:pPr>
        <w:jc w:val="right"/>
        <w:rPr>
          <w:rFonts w:ascii="Times New Roman" w:hAnsi="Times New Roman" w:cs="Times New Roman"/>
          <w:sz w:val="24"/>
          <w:szCs w:val="24"/>
        </w:rPr>
      </w:pPr>
      <w:r w:rsidRPr="009E16BB">
        <w:rPr>
          <w:rFonts w:ascii="Times New Roman" w:hAnsi="Times New Roman" w:cs="Times New Roman"/>
          <w:sz w:val="24"/>
          <w:szCs w:val="24"/>
        </w:rPr>
        <w:t>приказом Минэкономразвития России</w:t>
      </w:r>
    </w:p>
    <w:p w:rsidR="009E16BB" w:rsidRPr="009E16BB" w:rsidRDefault="009E16BB" w:rsidP="009E16BB">
      <w:pPr>
        <w:jc w:val="right"/>
        <w:rPr>
          <w:rFonts w:ascii="Times New Roman" w:hAnsi="Times New Roman" w:cs="Times New Roman"/>
          <w:sz w:val="24"/>
          <w:szCs w:val="24"/>
        </w:rPr>
      </w:pPr>
      <w:r w:rsidRPr="009E16BB">
        <w:rPr>
          <w:rFonts w:ascii="Times New Roman" w:hAnsi="Times New Roman" w:cs="Times New Roman"/>
          <w:sz w:val="24"/>
          <w:szCs w:val="24"/>
        </w:rPr>
        <w:t>от 1 июня 2015 года N 327</w:t>
      </w:r>
    </w:p>
    <w:p w:rsidR="009E16BB" w:rsidRPr="009E16BB" w:rsidRDefault="009E16BB" w:rsidP="009E16BB">
      <w:pPr>
        <w:jc w:val="both"/>
        <w:rPr>
          <w:rFonts w:ascii="Times New Roman" w:hAnsi="Times New Roman" w:cs="Times New Roman"/>
          <w:sz w:val="24"/>
          <w:szCs w:val="24"/>
        </w:rPr>
      </w:pPr>
      <w:r w:rsidRPr="009E16BB">
        <w:rPr>
          <w:rFonts w:ascii="Times New Roman" w:hAnsi="Times New Roman" w:cs="Times New Roman"/>
          <w:sz w:val="24"/>
          <w:szCs w:val="24"/>
        </w:rPr>
        <w:t xml:space="preserve">     </w:t>
      </w:r>
    </w:p>
    <w:p w:rsidR="009E16BB" w:rsidRPr="009E16BB" w:rsidRDefault="009E16BB" w:rsidP="009E16BB">
      <w:pPr>
        <w:jc w:val="both"/>
        <w:rPr>
          <w:rFonts w:ascii="Times New Roman" w:hAnsi="Times New Roman" w:cs="Times New Roman"/>
          <w:sz w:val="24"/>
          <w:szCs w:val="24"/>
        </w:rPr>
      </w:pPr>
    </w:p>
    <w:p w:rsidR="009E16BB" w:rsidRDefault="009E16BB" w:rsidP="009E16BB">
      <w:pPr>
        <w:jc w:val="both"/>
        <w:rPr>
          <w:rFonts w:ascii="Times New Roman" w:hAnsi="Times New Roman" w:cs="Times New Roman"/>
          <w:sz w:val="24"/>
          <w:szCs w:val="24"/>
        </w:rPr>
      </w:pPr>
    </w:p>
    <w:p w:rsidR="009E16BB" w:rsidRPr="009E16BB" w:rsidRDefault="009E16BB" w:rsidP="009E16BB">
      <w:pPr>
        <w:jc w:val="center"/>
        <w:rPr>
          <w:rFonts w:ascii="Times New Roman" w:hAnsi="Times New Roman" w:cs="Times New Roman"/>
          <w:b/>
          <w:sz w:val="24"/>
          <w:szCs w:val="24"/>
        </w:rPr>
      </w:pPr>
      <w:r w:rsidRPr="009E16BB">
        <w:rPr>
          <w:rFonts w:ascii="Times New Roman" w:hAnsi="Times New Roman" w:cs="Times New Roman"/>
          <w:b/>
          <w:sz w:val="24"/>
          <w:szCs w:val="24"/>
        </w:rPr>
        <w:lastRenderedPageBreak/>
        <w:t>Федеральный стандарт оценки "Оценка для целей залога (ФСО N 9)"</w:t>
      </w:r>
    </w:p>
    <w:p w:rsidR="009E16BB" w:rsidRPr="009E16BB" w:rsidRDefault="009E16BB" w:rsidP="009E16BB">
      <w:pPr>
        <w:jc w:val="center"/>
        <w:rPr>
          <w:rFonts w:ascii="Times New Roman" w:hAnsi="Times New Roman" w:cs="Times New Roman"/>
          <w:sz w:val="24"/>
          <w:szCs w:val="24"/>
        </w:rPr>
      </w:pPr>
      <w:r w:rsidRPr="009E16BB">
        <w:rPr>
          <w:rFonts w:ascii="Times New Roman" w:hAnsi="Times New Roman" w:cs="Times New Roman"/>
          <w:sz w:val="24"/>
          <w:szCs w:val="24"/>
        </w:rPr>
        <w:t>(с изменениями на 14 апреля 2022 года)</w:t>
      </w:r>
    </w:p>
    <w:p w:rsidR="009E16BB" w:rsidRPr="009E16BB" w:rsidRDefault="009E16BB" w:rsidP="009E16BB">
      <w:pPr>
        <w:ind w:firstLine="708"/>
        <w:jc w:val="both"/>
        <w:rPr>
          <w:rFonts w:ascii="Times New Roman" w:hAnsi="Times New Roman" w:cs="Times New Roman"/>
          <w:b/>
          <w:sz w:val="24"/>
          <w:szCs w:val="24"/>
        </w:rPr>
      </w:pPr>
      <w:r w:rsidRPr="009E16BB">
        <w:rPr>
          <w:rFonts w:ascii="Times New Roman" w:hAnsi="Times New Roman" w:cs="Times New Roman"/>
          <w:b/>
          <w:sz w:val="24"/>
          <w:szCs w:val="24"/>
        </w:rPr>
        <w:t>I. Общие положения</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 Настоящий Федеральный стандарт оценки разработан с учетом международных стандартов оценки и федерального стандарта оценки "Структура федеральных стандартов оценки и основные понятия, используемые в федеральных стандартах оценки (ФСО I)", утвержденного приказом Минэкономразвития России от 14 апреля 2022 г. N 200 (далее - ФСО I), федерального стандарта оценки "Виды стоимости (ФСО II)", утвержденного приказом Минэкономразвития России от 14 апреля 2022 г. N 200 (далее - ФСО II), федерального стандарта оценки "Процесс оценки (ФСО III)", утвержденного приказом Минэкономразвития России от 14 апреля 2022 г. N 200 (далее - ФСО III), федерального стандарта оценки "Задание на оценку (ФСО IV)", утвержденного приказом Минэкономразвития России от 14 апреля 2022 г. N 200 (далее - ФСО IV), федерального стандарта оценки "Подходы и методы оценки (ФСО V)", утвержденного приказом Минэкономразвития России от 14 апреля 2022 г. N 200 (далее - ФСО V), федерального стандарта оценки "Отчет об оценке (ФСО VI)", утвержденного приказом Минэкономразвития России от 14 апреля 2022 г. N 200 (далее - ФСО VI), иных федеральных стандартов оценки, регулирующих оценку отдельных видов объектов оценки, утвержденных Минэкономразвития России, и определяет требования к проведению оценки объекта (далее также - имущество), являющегося предметом залога или планируемого к передаче в качестве обеспечения в виде залога по предполагаемым или существующим денежным обязательствам (далее - цели залога).</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2. Настоящий Федеральный стандарт оценки является обязательным к применению при оценке объектов оценки для целей залога, включая оценку для целей ипотечного кредитования. Настоящий Федеральный стандарт оценки развивает, дополняет и конкретизирует при оценке для целей залога требования, установленные общими стандартами оценки ФСО I - ФСО VI, иными федеральными стандартами оценки, регулирующими оценку отдельных видов объектов оценки, утвержденными Минэкономразвития России.</w:t>
      </w:r>
    </w:p>
    <w:p w:rsidR="009E16BB" w:rsidRDefault="009E16BB" w:rsidP="009E16BB">
      <w:pPr>
        <w:jc w:val="both"/>
        <w:rPr>
          <w:rFonts w:ascii="Times New Roman" w:hAnsi="Times New Roman" w:cs="Times New Roman"/>
          <w:sz w:val="24"/>
          <w:szCs w:val="24"/>
        </w:rPr>
      </w:pPr>
    </w:p>
    <w:p w:rsidR="009E16BB" w:rsidRPr="009E16BB" w:rsidRDefault="009E16BB" w:rsidP="009E16BB">
      <w:pPr>
        <w:ind w:firstLine="708"/>
        <w:jc w:val="both"/>
        <w:rPr>
          <w:rFonts w:ascii="Times New Roman" w:hAnsi="Times New Roman" w:cs="Times New Roman"/>
          <w:b/>
          <w:sz w:val="24"/>
          <w:szCs w:val="24"/>
        </w:rPr>
      </w:pPr>
      <w:r w:rsidRPr="009E16BB">
        <w:rPr>
          <w:rFonts w:ascii="Times New Roman" w:hAnsi="Times New Roman" w:cs="Times New Roman"/>
          <w:b/>
          <w:sz w:val="24"/>
          <w:szCs w:val="24"/>
        </w:rPr>
        <w:t>II. Объект оценки</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3. Для целей настоящего Федерального стандарта оценки под объектом оценки понимаются объекты гражданских прав, в отношении которых законодательством Российской Федерации установлена возможность их участия в гражданском обороте и залог которых не запрещен действующим законодательством Российской Федерации.</w:t>
      </w:r>
    </w:p>
    <w:p w:rsidR="009E16BB" w:rsidRPr="009E16BB" w:rsidRDefault="009E16BB" w:rsidP="009E16BB">
      <w:pPr>
        <w:jc w:val="both"/>
        <w:rPr>
          <w:rFonts w:ascii="Times New Roman" w:hAnsi="Times New Roman" w:cs="Times New Roman"/>
          <w:sz w:val="24"/>
          <w:szCs w:val="24"/>
        </w:rPr>
      </w:pPr>
    </w:p>
    <w:p w:rsidR="009E16BB" w:rsidRPr="009E16BB" w:rsidRDefault="009E16BB" w:rsidP="009E16BB">
      <w:pPr>
        <w:ind w:firstLine="708"/>
        <w:jc w:val="both"/>
        <w:rPr>
          <w:rFonts w:ascii="Times New Roman" w:hAnsi="Times New Roman" w:cs="Times New Roman"/>
          <w:b/>
          <w:sz w:val="24"/>
          <w:szCs w:val="24"/>
        </w:rPr>
      </w:pPr>
      <w:r w:rsidRPr="009E16BB">
        <w:rPr>
          <w:rFonts w:ascii="Times New Roman" w:hAnsi="Times New Roman" w:cs="Times New Roman"/>
          <w:b/>
          <w:sz w:val="24"/>
          <w:szCs w:val="24"/>
        </w:rPr>
        <w:t>III. Общие требования к проведению оценки для целей залога</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4. При заключении договора на проведение оценки для целей залога (далее - договор) заказчик может проинформировать оценщика о существующем или потенциальном залогодержателе. При наличии у залогодержателя общедоступных специальных требований, предъявляемых к оценке в целях залога, не противоречащих законодательству Российской Федерации и требованиям федеральных стандартов оценки, оценщик должен проинформировать заказчика о наличии таких специальных требований.</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lastRenderedPageBreak/>
        <w:t>Оценщик учитывает данные специальные требования залогодержателя, если это оговаривается в задании на оценку.</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5. Для целей настоящего Федерального стандарта оценки при определении стоимости в целях залога определяется рыночная стоимость. При наличии соответствующих требований в задании на оценку в дополнение к рыночной стоимости могут определяться инвестиционная и (или) ликвидационная стоимости.</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6. При оценке имущества, связанного общим функциональным назначением (далее - комплекс имущества), необходимо проведение анализа возможности независимого функционирования и реализации имущества отдельно от иных активов, входящих в состав комплекса имущества.</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7. При оценке имущества, являющегося частью комплекса имущества, исходя из допущения, что реализация данного имущества будет проводиться в составе комплекса имущества, стоимость объекта оценки определяется как часть в стоимости комплекса имущества, приходящаяся на оцениваемое имущество при реализации всего комплекса имущества. Данное допущение указывается в задании на оценку. Стоимость специализированного имущества, под которым для целей настоящего Федерального стандарта оценки понимается имущество, которое не может быть продано отдельно от всего комплекса имущества, частью которого оно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или другими свойствами (далее - специализированное имущество), определяется как часть в стоимости комплекса имущества.</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8. Отчет об оценке должен содержать следующие дополнительные к указанным в общих стандартах оценки ФСО I - ФСО VI результаты:</w:t>
      </w:r>
      <w:r w:rsidRPr="009E16BB">
        <w:rPr>
          <w:rFonts w:ascii="Times New Roman" w:hAnsi="Times New Roman" w:cs="Times New Roman"/>
          <w:sz w:val="24"/>
          <w:szCs w:val="24"/>
        </w:rPr>
        <w:t xml:space="preserve"> </w:t>
      </w:r>
    </w:p>
    <w:p w:rsidR="009E16BB" w:rsidRDefault="009E16BB" w:rsidP="009E16BB">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E16BB">
        <w:rPr>
          <w:rFonts w:ascii="Times New Roman" w:hAnsi="Times New Roman" w:cs="Times New Roman"/>
          <w:sz w:val="24"/>
          <w:szCs w:val="24"/>
        </w:rPr>
        <w:t>стоимость (стоимости) объекта оценки в соответствии с видами стоимости, предусмотренными пунктом 5 настоящего Федерального стандарта оценки;</w:t>
      </w:r>
    </w:p>
    <w:p w:rsidR="009E16BB" w:rsidRPr="009E16BB" w:rsidRDefault="009E16BB" w:rsidP="009E16BB">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E16BB">
        <w:rPr>
          <w:rFonts w:ascii="Times New Roman" w:hAnsi="Times New Roman" w:cs="Times New Roman"/>
          <w:sz w:val="24"/>
          <w:szCs w:val="24"/>
        </w:rPr>
        <w:t>иные расчетные величины, выводы и рекомендации, подготовленные оценщиком в соответствии с заданием на оценку.</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Выводы о ликвидности объекта оценки в обязательном порядке указываются в отчете, но не рассматриваются как результат оценки.</w:t>
      </w:r>
    </w:p>
    <w:p w:rsid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9. В качестве характеристики ликвидности объекта оценки в отчете указывается типичный (расчетный) срок его рыночной экспозиции на открытом рынке, в течение которого он может быть реализован по рыночной стоимости. В случае оценки специализированного имущества как части комплекса имущества ликвидность такого имущества может быть определена как ликвидность комплекса имущества, составной частью которого оно является. Данное допущение указывается в задании на оценку и отчете об оценке.</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При определении ликвидности объекта оценки оценщик должен обосновать сделанные выводы приведением результатов анализа существенных факторов, влияющих на ликвидность объекта.</w:t>
      </w:r>
    </w:p>
    <w:p w:rsid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10. Задание на оценку должно содержать следующую, дополнительную к указанной в общих стандартах оценки ФСО I - ФСО VI, а также в иных федеральных стандартах оценки, регулирующих оценку отдельных видов объектов оценки, утвержденных Минэкономразвития России, информацию:</w:t>
      </w:r>
    </w:p>
    <w:p w:rsidR="009E16BB" w:rsidRDefault="009E16BB" w:rsidP="009E16BB">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E16BB">
        <w:rPr>
          <w:rFonts w:ascii="Times New Roman" w:hAnsi="Times New Roman" w:cs="Times New Roman"/>
          <w:sz w:val="24"/>
          <w:szCs w:val="24"/>
        </w:rPr>
        <w:t>особенности проведения осмотра объекта оценки либо основания, объективно препятствующие проведению осмотра объекта, если таковые существуют;</w:t>
      </w:r>
    </w:p>
    <w:p w:rsidR="009E16BB" w:rsidRDefault="009E16BB" w:rsidP="009E16BB">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E16BB">
        <w:rPr>
          <w:rFonts w:ascii="Times New Roman" w:hAnsi="Times New Roman" w:cs="Times New Roman"/>
          <w:sz w:val="24"/>
          <w:szCs w:val="24"/>
        </w:rPr>
        <w:t>порядок и сроки предоставления заказчиком необходимых для проведения оценки материалов и информации;</w:t>
      </w:r>
    </w:p>
    <w:p w:rsidR="009E16BB" w:rsidRPr="009E16BB" w:rsidRDefault="009E16BB" w:rsidP="009E16BB">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E16BB">
        <w:rPr>
          <w:rFonts w:ascii="Times New Roman" w:hAnsi="Times New Roman" w:cs="Times New Roman"/>
          <w:sz w:val="24"/>
          <w:szCs w:val="24"/>
        </w:rPr>
        <w:t>необходимость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этапе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11. В задании на оценку заказчиком либо залогодержателем (если он является стороной по договору) по согласованию с оценщиком могут быть указаны иные дополнительные к указанным в пункте 8 настоящего Федерального стандарта оценки результатам оценки расчетные величины, в том числе:</w:t>
      </w:r>
    </w:p>
    <w:p w:rsidR="009E16BB" w:rsidRDefault="009E16BB" w:rsidP="009E16BB">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E16BB">
        <w:rPr>
          <w:rFonts w:ascii="Times New Roman" w:hAnsi="Times New Roman" w:cs="Times New Roman"/>
          <w:sz w:val="24"/>
          <w:szCs w:val="24"/>
        </w:rPr>
        <w:t>прогноз изменения стоимости объекта оценки в будущем;</w:t>
      </w:r>
    </w:p>
    <w:p w:rsidR="009E16BB" w:rsidRPr="009E16BB" w:rsidRDefault="009E16BB" w:rsidP="009E16BB">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E16BB">
        <w:rPr>
          <w:rFonts w:ascii="Times New Roman" w:hAnsi="Times New Roman" w:cs="Times New Roman"/>
          <w:sz w:val="24"/>
          <w:szCs w:val="24"/>
        </w:rPr>
        <w:t>размер затрат, необходимых при обращении взыскания на объект оценки.</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При этом указанные расчетные величины и выводы по результатам дополнительных исследований включаются в отчет, но не являются результатом оценки.</w:t>
      </w:r>
    </w:p>
    <w:p w:rsidR="009E16BB" w:rsidRPr="009E16BB" w:rsidRDefault="009E16BB" w:rsidP="009E16BB">
      <w:pPr>
        <w:jc w:val="both"/>
        <w:rPr>
          <w:rFonts w:ascii="Times New Roman" w:hAnsi="Times New Roman" w:cs="Times New Roman"/>
          <w:sz w:val="24"/>
          <w:szCs w:val="24"/>
        </w:rPr>
      </w:pPr>
    </w:p>
    <w:p w:rsidR="009E16BB" w:rsidRPr="009E16BB" w:rsidRDefault="009E16BB" w:rsidP="009E16BB">
      <w:pPr>
        <w:ind w:firstLine="708"/>
        <w:jc w:val="both"/>
        <w:rPr>
          <w:rFonts w:ascii="Times New Roman" w:hAnsi="Times New Roman" w:cs="Times New Roman"/>
          <w:b/>
          <w:sz w:val="24"/>
          <w:szCs w:val="24"/>
        </w:rPr>
      </w:pPr>
      <w:r w:rsidRPr="009E16BB">
        <w:rPr>
          <w:rFonts w:ascii="Times New Roman" w:hAnsi="Times New Roman" w:cs="Times New Roman"/>
          <w:b/>
          <w:sz w:val="24"/>
          <w:szCs w:val="24"/>
        </w:rPr>
        <w:t>IV. Допущения при оценке для целей залога</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12. Допущения, используемые при проведении оценки, должны быть согласованы всеми сторонами договора.</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13. Допущения, применяемые в оценке в отношении перспектив развития объекта оценки, должны быть обоснованы рыночными данными и тенденциями. Использование прогнозных данных заказчика или собственника объекта оценки без проверки их осуществимости и соответствия независимым от заказчика рыночным данным не допускается.</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14. При построении прогнозов на основе нескольких сценариев или аналитических данных целесообразно воздерживаться от использования наиболее оптимистичных прогнозов, приводящих к максимизации стоимости объекта оценки.</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15. Все преимущества, существующие у собственника в отношении объекта оценки и условий владения и пользования объектом оценки, отличающиеся от рыночных условий, не могут учитываться при оценке для целей залога, если они не сохранятся бесспорно при переходе права собственности на объект оценки иному лицу.</w:t>
      </w:r>
    </w:p>
    <w:p w:rsid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16. Все обременения и обязательства, информация о которых имеется в свободном доступе и (или) представлена оценщику сторонами договора, оказывающие влияние на стоимость объекта оценки, должны учитываться при проведении оценки. Требования к учету влияния данных факторов на стоимость объекта оценки указываются в задании на оценку. В случае выявления обременений до момента подписания договора оценщик обязан проинформировать об этом стороны заключаемого договора, которые указываются в задании на оценку. В случае выявления обременений в процессе оценки оценщик обязан указать факт наличия обременений в отчете и учесть их в расчетах, в случае если иное не указано в задании на оценку.</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lastRenderedPageBreak/>
        <w:t>17. Проведение оценки объекта оценки в предположении его использования не по текущему назначению подлежит обязательному согласованию со сторонами договора и включается в задание на оценку. При оценке объекта оценки в предположении изменения его текущего использования все затраты, необходимые для реализации альтернативного использования, подлежат обязательному учету.</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18. При необходимости проведения при оценке для целей залога исследований, требующих специальных знаний, обязательно привлечение отраслевых экспертов, обладающих такими знаниями. Оценщик обязан проинформировать заказчика о невозможности проведения оценки без привлечения отраслевых экспертов. В этом случае необходимость привлечения таких отраслевых экспертов указывается в задании на оценку.</w:t>
      </w:r>
    </w:p>
    <w:p w:rsidR="009E16BB" w:rsidRPr="009E16BB" w:rsidRDefault="009E16BB" w:rsidP="009E16BB">
      <w:pPr>
        <w:jc w:val="both"/>
        <w:rPr>
          <w:rFonts w:ascii="Times New Roman" w:hAnsi="Times New Roman" w:cs="Times New Roman"/>
          <w:sz w:val="24"/>
          <w:szCs w:val="24"/>
        </w:rPr>
      </w:pPr>
    </w:p>
    <w:p w:rsidR="009E16BB" w:rsidRPr="009E16BB" w:rsidRDefault="009E16BB" w:rsidP="009E16BB">
      <w:pPr>
        <w:ind w:firstLine="708"/>
        <w:jc w:val="both"/>
        <w:rPr>
          <w:rFonts w:ascii="Times New Roman" w:hAnsi="Times New Roman" w:cs="Times New Roman"/>
          <w:b/>
          <w:sz w:val="24"/>
          <w:szCs w:val="24"/>
        </w:rPr>
      </w:pPr>
      <w:r w:rsidRPr="009E16BB">
        <w:rPr>
          <w:rFonts w:ascii="Times New Roman" w:hAnsi="Times New Roman" w:cs="Times New Roman"/>
          <w:b/>
          <w:sz w:val="24"/>
          <w:szCs w:val="24"/>
        </w:rPr>
        <w:t>V. Специальные требования при оценке для целей залога</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19. При определении ликвидационной стоимости в качестве фактора вынужденной продажи объекта оценки и при выборе срока экспозиции следует рассматривать условия реализации объекта оценки, соответствующие процедурам обращения взыскания на предмет залога, установленным действующим на дату оценки законодательством или предусмотренным договором. На основе имеющейся информации об объекте оценки могут быть выбраны иные факторы вынужденной продажи и предполагаемые допущения в сроке экспозиции объекта на открытом рынке. Такие факторы и допущения подлежат обоснованию и в обязательном порядке указываются в отчете об оценке.</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20. При оценке объектов, предполагаемых к созданию или находящихся в процессе создания, при определении рыночной стоимости объектов в состоянии на дату оценки при отсутствии допущения об изменении использования объекта может в соответствии с условиями договора дополнительно определяться рыночная стоимость с учетом допущения о завершенности объекта на дату оценки.</w:t>
      </w:r>
    </w:p>
    <w:p w:rsidR="009E16BB" w:rsidRPr="009E16BB" w:rsidRDefault="009E16BB" w:rsidP="009E16BB">
      <w:pPr>
        <w:jc w:val="both"/>
        <w:rPr>
          <w:rFonts w:ascii="Times New Roman" w:hAnsi="Times New Roman" w:cs="Times New Roman"/>
          <w:sz w:val="24"/>
          <w:szCs w:val="24"/>
        </w:rPr>
      </w:pPr>
    </w:p>
    <w:p w:rsidR="009E16BB" w:rsidRPr="009E16BB" w:rsidRDefault="009E16BB" w:rsidP="009E16BB">
      <w:pPr>
        <w:ind w:firstLine="708"/>
        <w:jc w:val="both"/>
        <w:rPr>
          <w:rFonts w:ascii="Times New Roman" w:hAnsi="Times New Roman" w:cs="Times New Roman"/>
          <w:b/>
          <w:sz w:val="24"/>
          <w:szCs w:val="24"/>
        </w:rPr>
      </w:pPr>
      <w:r w:rsidRPr="009E16BB">
        <w:rPr>
          <w:rFonts w:ascii="Times New Roman" w:hAnsi="Times New Roman" w:cs="Times New Roman"/>
          <w:b/>
          <w:sz w:val="24"/>
          <w:szCs w:val="24"/>
        </w:rPr>
        <w:t>VI. Заключительные положения</w:t>
      </w:r>
    </w:p>
    <w:p w:rsidR="009E16BB" w:rsidRPr="009E16BB" w:rsidRDefault="009E16BB" w:rsidP="009E16BB">
      <w:pPr>
        <w:ind w:firstLine="708"/>
        <w:jc w:val="both"/>
        <w:rPr>
          <w:rFonts w:ascii="Times New Roman" w:hAnsi="Times New Roman" w:cs="Times New Roman"/>
          <w:sz w:val="24"/>
          <w:szCs w:val="24"/>
        </w:rPr>
      </w:pPr>
      <w:r w:rsidRPr="009E16BB">
        <w:rPr>
          <w:rFonts w:ascii="Times New Roman" w:hAnsi="Times New Roman" w:cs="Times New Roman"/>
          <w:sz w:val="24"/>
          <w:szCs w:val="24"/>
        </w:rPr>
        <w:t>21. В случае расхождений между требованиями настоящего Федерального стандарта оценки с требованиями общих стандартов оценки ФСО I - ФСО VI и других федеральных стандартов оценки, регулирующих оценку отдельных видов объектов оценки, утвержденных Минэкономразвития России, приоритет имеет настоящий Федеральный стандарт.</w:t>
      </w:r>
    </w:p>
    <w:p w:rsidR="00F63B17" w:rsidRPr="009E16BB" w:rsidRDefault="00F63B17" w:rsidP="009E16BB">
      <w:pPr>
        <w:jc w:val="both"/>
        <w:rPr>
          <w:rFonts w:ascii="Times New Roman" w:hAnsi="Times New Roman" w:cs="Times New Roman"/>
          <w:sz w:val="24"/>
          <w:szCs w:val="24"/>
        </w:rPr>
      </w:pPr>
    </w:p>
    <w:sectPr w:rsidR="00F63B17" w:rsidRPr="009E1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40"/>
    <w:rsid w:val="0001567C"/>
    <w:rsid w:val="00140DC4"/>
    <w:rsid w:val="001B1B0E"/>
    <w:rsid w:val="001C29F5"/>
    <w:rsid w:val="002D13BD"/>
    <w:rsid w:val="00312112"/>
    <w:rsid w:val="003B4AC6"/>
    <w:rsid w:val="00516B4E"/>
    <w:rsid w:val="005274A3"/>
    <w:rsid w:val="005C0406"/>
    <w:rsid w:val="005C16E3"/>
    <w:rsid w:val="00673DD9"/>
    <w:rsid w:val="00680C6C"/>
    <w:rsid w:val="00813533"/>
    <w:rsid w:val="008423BB"/>
    <w:rsid w:val="008C6FA6"/>
    <w:rsid w:val="009E16BB"/>
    <w:rsid w:val="00A30540"/>
    <w:rsid w:val="00B3278E"/>
    <w:rsid w:val="00BA11CB"/>
    <w:rsid w:val="00C33E2E"/>
    <w:rsid w:val="00CC23C7"/>
    <w:rsid w:val="00D6546A"/>
    <w:rsid w:val="00E068E7"/>
    <w:rsid w:val="00F6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3FE3"/>
  <w15:chartTrackingRefBased/>
  <w15:docId w15:val="{199693DB-1D05-4E08-93C8-4AB003F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5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85831">
      <w:bodyDiv w:val="1"/>
      <w:marLeft w:val="0"/>
      <w:marRight w:val="0"/>
      <w:marTop w:val="0"/>
      <w:marBottom w:val="0"/>
      <w:divBdr>
        <w:top w:val="none" w:sz="0" w:space="0" w:color="auto"/>
        <w:left w:val="none" w:sz="0" w:space="0" w:color="auto"/>
        <w:bottom w:val="none" w:sz="0" w:space="0" w:color="auto"/>
        <w:right w:val="none" w:sz="0" w:space="0" w:color="auto"/>
      </w:divBdr>
      <w:divsChild>
        <w:div w:id="1446078439">
          <w:marLeft w:val="0"/>
          <w:marRight w:val="0"/>
          <w:marTop w:val="0"/>
          <w:marBottom w:val="0"/>
          <w:divBdr>
            <w:top w:val="none" w:sz="0" w:space="0" w:color="auto"/>
            <w:left w:val="none" w:sz="0" w:space="0" w:color="auto"/>
            <w:bottom w:val="none" w:sz="0" w:space="0" w:color="auto"/>
            <w:right w:val="none" w:sz="0" w:space="0" w:color="auto"/>
          </w:divBdr>
          <w:divsChild>
            <w:div w:id="729888420">
              <w:marLeft w:val="0"/>
              <w:marRight w:val="0"/>
              <w:marTop w:val="0"/>
              <w:marBottom w:val="0"/>
              <w:divBdr>
                <w:top w:val="none" w:sz="0" w:space="0" w:color="auto"/>
                <w:left w:val="none" w:sz="0" w:space="0" w:color="auto"/>
                <w:bottom w:val="none" w:sz="0" w:space="0" w:color="auto"/>
                <w:right w:val="none" w:sz="0" w:space="0" w:color="auto"/>
              </w:divBdr>
              <w:divsChild>
                <w:div w:id="2142066929">
                  <w:marLeft w:val="0"/>
                  <w:marRight w:val="0"/>
                  <w:marTop w:val="0"/>
                  <w:marBottom w:val="0"/>
                  <w:divBdr>
                    <w:top w:val="none" w:sz="0" w:space="0" w:color="auto"/>
                    <w:left w:val="none" w:sz="0" w:space="0" w:color="auto"/>
                    <w:bottom w:val="none" w:sz="0" w:space="0" w:color="auto"/>
                    <w:right w:val="none" w:sz="0" w:space="0" w:color="auto"/>
                  </w:divBdr>
                  <w:divsChild>
                    <w:div w:id="267543739">
                      <w:marLeft w:val="0"/>
                      <w:marRight w:val="0"/>
                      <w:marTop w:val="300"/>
                      <w:marBottom w:val="300"/>
                      <w:divBdr>
                        <w:top w:val="none" w:sz="0" w:space="0" w:color="auto"/>
                        <w:left w:val="none" w:sz="0" w:space="0" w:color="auto"/>
                        <w:bottom w:val="none" w:sz="0" w:space="0" w:color="auto"/>
                        <w:right w:val="none" w:sz="0" w:space="0" w:color="auto"/>
                      </w:divBdr>
                      <w:divsChild>
                        <w:div w:id="212233199">
                          <w:marLeft w:val="0"/>
                          <w:marRight w:val="0"/>
                          <w:marTop w:val="0"/>
                          <w:marBottom w:val="0"/>
                          <w:divBdr>
                            <w:top w:val="single" w:sz="6" w:space="8" w:color="EBEBEB"/>
                            <w:left w:val="none" w:sz="0" w:space="15" w:color="auto"/>
                            <w:bottom w:val="single" w:sz="6" w:space="8" w:color="EBEBEB"/>
                            <w:right w:val="none" w:sz="0" w:space="8" w:color="auto"/>
                          </w:divBdr>
                        </w:div>
                        <w:div w:id="1448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3342">
          <w:marLeft w:val="0"/>
          <w:marRight w:val="0"/>
          <w:marTop w:val="0"/>
          <w:marBottom w:val="0"/>
          <w:divBdr>
            <w:top w:val="none" w:sz="0" w:space="0" w:color="auto"/>
            <w:left w:val="none" w:sz="0" w:space="0" w:color="auto"/>
            <w:bottom w:val="none" w:sz="0" w:space="0" w:color="auto"/>
            <w:right w:val="none" w:sz="0" w:space="0" w:color="auto"/>
          </w:divBdr>
          <w:divsChild>
            <w:div w:id="780690608">
              <w:marLeft w:val="0"/>
              <w:marRight w:val="0"/>
              <w:marTop w:val="0"/>
              <w:marBottom w:val="0"/>
              <w:divBdr>
                <w:top w:val="none" w:sz="0" w:space="0" w:color="auto"/>
                <w:left w:val="none" w:sz="0" w:space="0" w:color="auto"/>
                <w:bottom w:val="none" w:sz="0" w:space="0" w:color="auto"/>
                <w:right w:val="none" w:sz="0" w:space="0" w:color="auto"/>
              </w:divBdr>
              <w:divsChild>
                <w:div w:id="10214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E4772-2384-4D30-8D63-E985B696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Федеральный стандарт оценки №8 "Оценка бизнеса (ФСО №8)"</vt:lpstr>
    </vt:vector>
  </TitlesOfParts>
  <Manager>Апанасенко Андрей Владимирович;</Manager>
  <Company>Helper-pro</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стандарт оценки №9 "Оценка для целей залога (ФСО №9)"</dc:title>
  <dc:subject>Федеральные стандарты оценки</dc:subject>
  <dc:creator>Апанасенко Андрей Владимирович</dc:creator>
  <cp:keywords>Helper-pro;Стандарты оценки</cp:keywords>
  <dc:description/>
  <cp:lastModifiedBy>aw_ap</cp:lastModifiedBy>
  <cp:revision>5</cp:revision>
  <cp:lastPrinted>2025-11-30T15:14:00Z</cp:lastPrinted>
  <dcterms:created xsi:type="dcterms:W3CDTF">2025-11-30T15:06:00Z</dcterms:created>
  <dcterms:modified xsi:type="dcterms:W3CDTF">2025-11-30T15:14:00Z</dcterms:modified>
  <cp:category>Нормативные акты</cp:category>
</cp:coreProperties>
</file>