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C4" w:rsidRPr="00527C9C" w:rsidRDefault="00287047">
      <w:pPr>
        <w:spacing w:line="276" w:lineRule="auto"/>
        <w:jc w:val="center"/>
        <w:rPr>
          <w:lang w:val="ru-RU"/>
        </w:rPr>
      </w:pPr>
      <w:r w:rsidRPr="00527C9C">
        <w:rPr>
          <w:b/>
          <w:bCs/>
          <w:sz w:val="32"/>
          <w:szCs w:val="32"/>
          <w:lang w:val="ru-RU"/>
        </w:rPr>
        <w:t>ПРОТОКОЛ ОПРЕДЕЛЕНИЯ СТОИМОСТИ МАТЕРИАЛОВ ДЛЯ КУЗОВНОГО РЕМОНТА (АВГУСТ 2026)</w:t>
      </w:r>
    </w:p>
    <w:p w:rsidR="00527C9C" w:rsidRDefault="00287047">
      <w:pPr>
        <w:spacing w:after="60" w:line="276" w:lineRule="auto"/>
        <w:jc w:val="center"/>
        <w:rPr>
          <w:lang w:val="ru-RU"/>
        </w:rPr>
      </w:pPr>
      <w:r w:rsidRPr="00527C9C">
        <w:rPr>
          <w:lang w:val="ru-RU"/>
        </w:rPr>
        <w:t xml:space="preserve">Дата сбора цен: 12.08.2026 г. </w:t>
      </w:r>
    </w:p>
    <w:p w:rsidR="00DE01C4" w:rsidRPr="00527C9C" w:rsidRDefault="00527C9C">
      <w:pPr>
        <w:spacing w:after="60" w:line="276" w:lineRule="auto"/>
        <w:jc w:val="center"/>
        <w:rPr>
          <w:lang w:val="ru-RU"/>
        </w:rPr>
      </w:pPr>
      <w:r>
        <w:rPr>
          <w:lang w:val="ru-RU"/>
        </w:rPr>
        <w:t xml:space="preserve">Цены, содержащиеся в исследовании актуальны по состоянию </w:t>
      </w:r>
      <w:r w:rsidR="00287047" w:rsidRPr="00527C9C">
        <w:rPr>
          <w:lang w:val="ru-RU"/>
        </w:rPr>
        <w:t>на 12.08.2026 г.</w:t>
      </w:r>
    </w:p>
    <w:p w:rsidR="00527C9C" w:rsidRDefault="00287047">
      <w:pPr>
        <w:spacing w:after="60" w:line="276" w:lineRule="auto"/>
        <w:jc w:val="center"/>
        <w:rPr>
          <w:lang w:val="ru-RU"/>
        </w:rPr>
      </w:pPr>
      <w:r w:rsidRPr="00527C9C">
        <w:rPr>
          <w:lang w:val="ru-RU"/>
        </w:rPr>
        <w:t>Версия: 1.0 · Дата: 12.08.2026</w:t>
      </w:r>
    </w:p>
    <w:p w:rsidR="00DE01C4" w:rsidRDefault="00527C9C">
      <w:pPr>
        <w:spacing w:after="60" w:line="276" w:lineRule="auto"/>
        <w:jc w:val="center"/>
        <w:rPr>
          <w:lang w:val="ru-RU"/>
        </w:rPr>
      </w:pPr>
      <w:r>
        <w:rPr>
          <w:lang w:val="ru-RU"/>
        </w:rPr>
        <w:t>Исследование провёл</w:t>
      </w:r>
      <w:bookmarkStart w:id="0" w:name="_GoBack"/>
      <w:bookmarkEnd w:id="0"/>
      <w:r w:rsidR="00287047" w:rsidRPr="00527C9C">
        <w:rPr>
          <w:lang w:val="ru-RU"/>
        </w:rPr>
        <w:t>: эксперт-техник Апанасенко А. В.</w:t>
      </w:r>
    </w:p>
    <w:p w:rsidR="00527C9C" w:rsidRPr="00527C9C" w:rsidRDefault="00527C9C">
      <w:pPr>
        <w:spacing w:after="60" w:line="276" w:lineRule="auto"/>
        <w:jc w:val="center"/>
        <w:rPr>
          <w:sz w:val="20"/>
          <w:lang w:val="ru-RU"/>
        </w:rPr>
      </w:pPr>
      <w:r w:rsidRPr="00527C9C">
        <w:rPr>
          <w:sz w:val="20"/>
          <w:lang w:val="ru-RU"/>
        </w:rPr>
        <w:t>(№836 в государственном реестре экспертов-техников)</w:t>
      </w:r>
    </w:p>
    <w:p w:rsidR="00DE01C4" w:rsidRPr="00527C9C" w:rsidRDefault="00287047">
      <w:pPr>
        <w:spacing w:after="60" w:line="276" w:lineRule="auto"/>
        <w:jc w:val="center"/>
        <w:rPr>
          <w:lang w:val="ru-RU"/>
        </w:rPr>
      </w:pPr>
      <w:r w:rsidRPr="00527C9C">
        <w:rPr>
          <w:lang w:val="ru-RU"/>
        </w:rPr>
        <w:t>Нормативная основа: Единая методика Банка России № 755-П (§6.2.1.5); методика Минюста России (2018), прил. 2.7</w:t>
      </w:r>
    </w:p>
    <w:p w:rsidR="00DE01C4" w:rsidRPr="00527C9C" w:rsidRDefault="00DE01C4">
      <w:pPr>
        <w:rPr>
          <w:lang w:val="ru-RU"/>
        </w:rPr>
      </w:pPr>
    </w:p>
    <w:p w:rsidR="00DE01C4" w:rsidRPr="00527C9C" w:rsidRDefault="00287047">
      <w:pPr>
        <w:pStyle w:val="1"/>
        <w:rPr>
          <w:lang w:val="ru-RU"/>
        </w:rPr>
      </w:pPr>
      <w:bookmarkStart w:id="1" w:name="_Toc0"/>
      <w:r w:rsidRPr="00527C9C">
        <w:rPr>
          <w:lang w:val="ru-RU"/>
        </w:rPr>
        <w:t>Часть 1. Методология и результаты исследования стоимости материалов</w:t>
      </w:r>
      <w:bookmarkEnd w:id="1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Версия: 1.0 Дата: 12 августа 20</w:t>
      </w:r>
      <w:r w:rsidRPr="00527C9C">
        <w:rPr>
          <w:lang w:val="ru-RU"/>
        </w:rPr>
        <w:t xml:space="preserve">26 г. </w:t>
      </w:r>
      <w:r w:rsidR="00527C9C">
        <w:rPr>
          <w:lang w:val="ru-RU"/>
        </w:rPr>
        <w:t>Исследование проведено</w:t>
      </w:r>
      <w:r w:rsidRPr="00527C9C">
        <w:rPr>
          <w:lang w:val="ru-RU"/>
        </w:rPr>
        <w:t xml:space="preserve"> эксперт</w:t>
      </w:r>
      <w:r w:rsidR="00527C9C">
        <w:rPr>
          <w:lang w:val="ru-RU"/>
        </w:rPr>
        <w:t>ом</w:t>
      </w:r>
      <w:r w:rsidRPr="00527C9C">
        <w:rPr>
          <w:lang w:val="ru-RU"/>
        </w:rPr>
        <w:t>-техник</w:t>
      </w:r>
      <w:r w:rsidR="00527C9C">
        <w:rPr>
          <w:lang w:val="ru-RU"/>
        </w:rPr>
        <w:t>ом</w:t>
      </w:r>
      <w:r w:rsidRPr="00527C9C">
        <w:rPr>
          <w:lang w:val="ru-RU"/>
        </w:rPr>
        <w:t xml:space="preserve"> Апанасенко А.В.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 xml:space="preserve">Дата сбора цен: </w:t>
      </w:r>
      <w:r w:rsidRPr="00527C9C">
        <w:rPr>
          <w:b/>
          <w:bCs/>
          <w:lang w:val="ru-RU"/>
        </w:rPr>
        <w:t>12.08.2026 г.</w:t>
      </w:r>
      <w:r w:rsidRPr="00527C9C">
        <w:rPr>
          <w:lang w:val="ru-RU"/>
        </w:rPr>
        <w:t xml:space="preserve"> Исследование актуально </w:t>
      </w:r>
      <w:r w:rsidR="00A82849">
        <w:rPr>
          <w:lang w:val="ru-RU"/>
        </w:rPr>
        <w:t xml:space="preserve">начиная с </w:t>
      </w:r>
      <w:r w:rsidRPr="00527C9C">
        <w:rPr>
          <w:lang w:val="ru-RU"/>
        </w:rPr>
        <w:t>12.08.2026 г.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Нормы расхода и схемы смешивания ЛКМ приняты из исследования норм расхода ЛКМ (§2.1 «Коэффициент потерь при н</w:t>
      </w:r>
      <w:r w:rsidRPr="00527C9C">
        <w:rPr>
          <w:lang w:val="ru-RU"/>
        </w:rPr>
        <w:t xml:space="preserve">анесении», §2.4 «Учёт доли основного материала в готовой смеси»). Цены позиций определены с учётом положений Единой методики Банка России № 755-П (глава 6 «Справочники средней стоимости»); нормы расхода расходных материалов — по документации ОАО «АВТОВАЗ» </w:t>
      </w:r>
      <w:r w:rsidRPr="00527C9C">
        <w:rPr>
          <w:lang w:val="ru-RU"/>
        </w:rPr>
        <w:t xml:space="preserve">(нормы расхода материалов для ТО и ремонта автомобилей </w:t>
      </w:r>
      <w:r>
        <w:t>LADA</w:t>
      </w:r>
      <w:r w:rsidRPr="00527C9C">
        <w:rPr>
          <w:lang w:val="ru-RU"/>
        </w:rPr>
        <w:t>, 2006) и методике Минюста России 2018 (глава 7 «Расчет стоимости ремонта и ущерба», приложение 2.7 «Расход материалов на окраску»).</w:t>
      </w:r>
    </w:p>
    <w:p w:rsidR="00DE01C4" w:rsidRPr="00527C9C" w:rsidRDefault="00287047">
      <w:pPr>
        <w:pStyle w:val="2"/>
        <w:rPr>
          <w:lang w:val="ru-RU"/>
        </w:rPr>
      </w:pPr>
      <w:bookmarkStart w:id="2" w:name="_Toc1"/>
      <w:r w:rsidRPr="00527C9C">
        <w:rPr>
          <w:lang w:val="ru-RU"/>
        </w:rPr>
        <w:t>1. Методология и алгоритм расчёта</w:t>
      </w:r>
      <w:bookmarkEnd w:id="2"/>
    </w:p>
    <w:p w:rsidR="00DE01C4" w:rsidRPr="00527C9C" w:rsidRDefault="00287047">
      <w:pPr>
        <w:pStyle w:val="3"/>
        <w:rPr>
          <w:lang w:val="ru-RU"/>
        </w:rPr>
      </w:pPr>
      <w:bookmarkStart w:id="3" w:name="_Toc2"/>
      <w:r w:rsidRPr="00527C9C">
        <w:rPr>
          <w:lang w:val="ru-RU"/>
        </w:rPr>
        <w:t>1.1. Нормативная основа и обос</w:t>
      </w:r>
      <w:r w:rsidRPr="00527C9C">
        <w:rPr>
          <w:lang w:val="ru-RU"/>
        </w:rPr>
        <w:t>нование</w:t>
      </w:r>
      <w:bookmarkEnd w:id="3"/>
    </w:p>
    <w:p w:rsidR="00DE01C4" w:rsidRDefault="00287047">
      <w:pPr>
        <w:pStyle w:val="Body"/>
      </w:pPr>
      <w:r w:rsidRPr="00527C9C">
        <w:rPr>
          <w:lang w:val="ru-RU"/>
        </w:rPr>
        <w:t xml:space="preserve">Исследование опирается на «Методические рекомендации по проведению судебных автотехнических экспертиз и исследований колесных транспортных средств...» </w:t>
      </w:r>
      <w:r>
        <w:t>(</w:t>
      </w:r>
      <w:proofErr w:type="spellStart"/>
      <w:r>
        <w:t>Минюст</w:t>
      </w:r>
      <w:proofErr w:type="spellEnd"/>
      <w:r>
        <w:t xml:space="preserve"> </w:t>
      </w:r>
      <w:proofErr w:type="spellStart"/>
      <w:r>
        <w:t>России</w:t>
      </w:r>
      <w:proofErr w:type="spellEnd"/>
      <w:r>
        <w:t xml:space="preserve">, 2018), </w:t>
      </w:r>
      <w:proofErr w:type="spellStart"/>
      <w:r>
        <w:t>приложение</w:t>
      </w:r>
      <w:proofErr w:type="spellEnd"/>
      <w:r>
        <w:t xml:space="preserve"> 2.7 «</w:t>
      </w:r>
      <w:proofErr w:type="spellStart"/>
      <w:r>
        <w:t>Расчёт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окраску</w:t>
      </w:r>
      <w:proofErr w:type="spellEnd"/>
      <w:r>
        <w:t>»: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п. 7.18 — расчёт</w:t>
      </w:r>
      <w:r w:rsidRPr="00527C9C">
        <w:rPr>
          <w:lang w:val="ru-RU"/>
        </w:rPr>
        <w:t xml:space="preserve"> стоимости материалов включает затраты на основные и вспомогательные ЛКМ, материалы для </w:t>
      </w:r>
      <w:proofErr w:type="spellStart"/>
      <w:r w:rsidRPr="00527C9C">
        <w:rPr>
          <w:lang w:val="ru-RU"/>
        </w:rPr>
        <w:t>противошумной</w:t>
      </w:r>
      <w:proofErr w:type="spellEnd"/>
      <w:r w:rsidRPr="00527C9C">
        <w:rPr>
          <w:lang w:val="ru-RU"/>
        </w:rPr>
        <w:t xml:space="preserve"> и антикоррозионной обработки, рабочие жидкости, крепёж;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п. 7.19 — стоимость ЛКМ определяется по данным производителя лакокрасочных материалов;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п. 7.</w:t>
      </w:r>
      <w:r w:rsidRPr="00527C9C">
        <w:rPr>
          <w:lang w:val="ru-RU"/>
        </w:rPr>
        <w:t>20 — алгоритм расчёта удельной нормы затрат ЛКМ на единицу площади (норма × стоимость единицы материала в регионе);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 xml:space="preserve">•  п. 7.21–7.22 — удельные нормы могут рассчитываться экспертом с учётом цен в регионе; расчёт по формуле С_ЛКМ = </w:t>
      </w:r>
      <w:r>
        <w:t>N</w:t>
      </w:r>
      <w:r w:rsidRPr="00527C9C">
        <w:rPr>
          <w:lang w:val="ru-RU"/>
        </w:rPr>
        <w:t xml:space="preserve"> × </w:t>
      </w:r>
      <w:r>
        <w:t>S</w:t>
      </w:r>
      <w:r w:rsidRPr="00527C9C">
        <w:rPr>
          <w:lang w:val="ru-RU"/>
        </w:rPr>
        <w:t>_ОКР;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Приложение 2</w:t>
      </w:r>
      <w:r w:rsidRPr="00527C9C">
        <w:rPr>
          <w:lang w:val="ru-RU"/>
        </w:rPr>
        <w:t>.7 — перечень основных и вспомогательных материалов окраски и порядок расчёта их стоимости на единицу площади. Полный текст — глава 7 «Расчет стоимости ремонта и ущерба».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lastRenderedPageBreak/>
        <w:t>Цены позиций определены с учётом положений Единой методики Банка России № 755-П (§6.2</w:t>
      </w:r>
      <w:r w:rsidRPr="00527C9C">
        <w:rPr>
          <w:lang w:val="ru-RU"/>
        </w:rPr>
        <w:t xml:space="preserve">.1.5). Порог числа источников для публикации — </w:t>
      </w:r>
      <w:r w:rsidRPr="00527C9C">
        <w:rPr>
          <w:b/>
          <w:bCs/>
          <w:lang w:val="ru-RU"/>
        </w:rPr>
        <w:t>≥1</w:t>
      </w:r>
      <w:r w:rsidRPr="00527C9C">
        <w:rPr>
          <w:lang w:val="ru-RU"/>
        </w:rPr>
        <w:t>: 755-П §6.2.1.5/6.2.1.6 допускают одну или две цены для позиции («если найдена одна цена — принимается эта цена»), для материалов (§6.2.3) цена устанавливается по РРЦ официального поставщика.</w:t>
      </w:r>
    </w:p>
    <w:p w:rsidR="00DE01C4" w:rsidRPr="00527C9C" w:rsidRDefault="00287047">
      <w:pPr>
        <w:pStyle w:val="Body"/>
        <w:rPr>
          <w:lang w:val="ru-RU"/>
        </w:rPr>
      </w:pPr>
      <w:proofErr w:type="spellStart"/>
      <w:r w:rsidRPr="00527C9C">
        <w:rPr>
          <w:b/>
          <w:bCs/>
          <w:lang w:val="ru-RU"/>
        </w:rPr>
        <w:t>Региональность</w:t>
      </w:r>
      <w:proofErr w:type="spellEnd"/>
      <w:r w:rsidRPr="00527C9C">
        <w:rPr>
          <w:b/>
          <w:bCs/>
          <w:lang w:val="ru-RU"/>
        </w:rPr>
        <w:t xml:space="preserve"> цен.</w:t>
      </w:r>
      <w:r w:rsidRPr="00527C9C">
        <w:rPr>
          <w:lang w:val="ru-RU"/>
        </w:rPr>
        <w:t xml:space="preserve"> Исследуемые интернет-магазины осуществляют доставку по всей России (в том числе СДЭК, Почта России, транспортные компании), поэтому их цены обоснованно используются как региональные для конкретной локации — это соответствует §6.2.3 755-П (цены официа</w:t>
      </w:r>
      <w:r w:rsidRPr="00527C9C">
        <w:rPr>
          <w:lang w:val="ru-RU"/>
        </w:rPr>
        <w:t>льных поставщиков) и п.7.19–7.22 МЮ 2018 (цены по данным производителя / в регионе).</w:t>
      </w:r>
    </w:p>
    <w:p w:rsidR="00DE01C4" w:rsidRPr="00527C9C" w:rsidRDefault="00287047">
      <w:pPr>
        <w:pStyle w:val="3"/>
        <w:rPr>
          <w:lang w:val="ru-RU"/>
        </w:rPr>
      </w:pPr>
      <w:bookmarkStart w:id="4" w:name="_Toc3"/>
      <w:r w:rsidRPr="00527C9C">
        <w:rPr>
          <w:lang w:val="ru-RU"/>
        </w:rPr>
        <w:t>1.2. Критерии выборки</w:t>
      </w:r>
      <w:bookmarkEnd w:id="4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 xml:space="preserve">Позиция — группа однотипных материалов категории одного бренда (аналог по назначению). Позиция включается в итоговые результаты при наличии цены (≥1 </w:t>
      </w:r>
      <w:r w:rsidRPr="00527C9C">
        <w:rPr>
          <w:lang w:val="ru-RU"/>
        </w:rPr>
        <w:t xml:space="preserve">независимого источника, §1.1). Учитывается фасовка: удельная цена пересчитывается на стандартную единицу категории (л / кг / шт. / </w:t>
      </w:r>
      <w:proofErr w:type="spellStart"/>
      <w:r w:rsidRPr="00527C9C">
        <w:rPr>
          <w:lang w:val="ru-RU"/>
        </w:rPr>
        <w:t>пог</w:t>
      </w:r>
      <w:proofErr w:type="spellEnd"/>
      <w:r w:rsidRPr="00527C9C">
        <w:rPr>
          <w:lang w:val="ru-RU"/>
        </w:rPr>
        <w:t>. м).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Цены приняты по фактическим значениям, указанным интернет-магазинами, без искусственного округления; значения, кратн</w:t>
      </w:r>
      <w:r w:rsidRPr="00527C9C">
        <w:rPr>
          <w:lang w:val="ru-RU"/>
        </w:rPr>
        <w:t>ые 50–</w:t>
      </w:r>
      <w:proofErr w:type="gramStart"/>
      <w:r w:rsidRPr="00527C9C">
        <w:rPr>
          <w:lang w:val="ru-RU"/>
        </w:rPr>
        <w:t>100 ₽,</w:t>
      </w:r>
      <w:proofErr w:type="gramEnd"/>
      <w:r w:rsidRPr="00527C9C">
        <w:rPr>
          <w:lang w:val="ru-RU"/>
        </w:rPr>
        <w:t xml:space="preserve"> отражают розничные цены, устанавливаемые продавцами.</w:t>
      </w:r>
    </w:p>
    <w:p w:rsidR="00DE01C4" w:rsidRPr="00527C9C" w:rsidRDefault="00287047">
      <w:pPr>
        <w:pStyle w:val="3"/>
        <w:rPr>
          <w:lang w:val="ru-RU"/>
        </w:rPr>
      </w:pPr>
      <w:bookmarkStart w:id="5" w:name="_Toc4"/>
      <w:r w:rsidRPr="00527C9C">
        <w:rPr>
          <w:lang w:val="ru-RU"/>
        </w:rPr>
        <w:t>1.3. Расчёт цены позиции (§6.2.1.5)</w:t>
      </w:r>
      <w:bookmarkEnd w:id="5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Из удельных цен позиции (одна цена от источника) строится вариационный ряд: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1. одна варианта — её значение;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2. две разные варианты — меньшая из двух;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3. повторов нет: нечётное число — медиана ряда; чётное — меньшая из двух средних;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4. повторы есть: одна мода — мода ряда;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5. две моды — меньшая из них;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6. три и более моды — середина вариационного ряда (при двух средних — меньшая).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Среднее арифметическое и</w:t>
      </w:r>
      <w:r w:rsidRPr="00527C9C">
        <w:rPr>
          <w:lang w:val="ru-RU"/>
        </w:rPr>
        <w:t xml:space="preserve"> классическая медиана сохраняются в отчёте </w:t>
      </w:r>
      <w:proofErr w:type="spellStart"/>
      <w:r w:rsidRPr="00527C9C">
        <w:rPr>
          <w:lang w:val="ru-RU"/>
        </w:rPr>
        <w:t>справочно</w:t>
      </w:r>
      <w:proofErr w:type="spellEnd"/>
      <w:r w:rsidRPr="00527C9C">
        <w:rPr>
          <w:lang w:val="ru-RU"/>
        </w:rPr>
        <w:t>.</w:t>
      </w:r>
    </w:p>
    <w:p w:rsidR="00DE01C4" w:rsidRPr="00527C9C" w:rsidRDefault="00287047">
      <w:pPr>
        <w:pStyle w:val="3"/>
        <w:rPr>
          <w:lang w:val="ru-RU"/>
        </w:rPr>
      </w:pPr>
      <w:bookmarkStart w:id="6" w:name="_Toc5"/>
      <w:r w:rsidRPr="00527C9C">
        <w:rPr>
          <w:lang w:val="ru-RU"/>
        </w:rPr>
        <w:t>1.4. Формулы расчёта стоимости ЛКМ на 1 м²</w:t>
      </w:r>
      <w:bookmarkEnd w:id="6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Каждая схема смешивания продукта (</w:t>
      </w:r>
      <w:r>
        <w:t>mix</w:t>
      </w:r>
      <w:r w:rsidRPr="00527C9C">
        <w:rPr>
          <w:lang w:val="ru-RU"/>
        </w:rPr>
        <w:t>_</w:t>
      </w:r>
      <w:r>
        <w:t>ratio</w:t>
      </w:r>
      <w:r w:rsidRPr="00527C9C">
        <w:rPr>
          <w:lang w:val="ru-RU"/>
        </w:rPr>
        <w:t xml:space="preserve">, §2.4 исследования норм расхода) даёт компоненты: основа, отвердитель, разбавитель (и пластификатор). Учитываются </w:t>
      </w:r>
      <w:r w:rsidRPr="00527C9C">
        <w:rPr>
          <w:b/>
          <w:bCs/>
          <w:lang w:val="ru-RU"/>
        </w:rPr>
        <w:t>в</w:t>
      </w:r>
      <w:r w:rsidRPr="00527C9C">
        <w:rPr>
          <w:b/>
          <w:bCs/>
          <w:lang w:val="ru-RU"/>
        </w:rPr>
        <w:t>се схемы</w:t>
      </w:r>
      <w:r w:rsidRPr="00527C9C">
        <w:rPr>
          <w:lang w:val="ru-RU"/>
        </w:rPr>
        <w:t xml:space="preserve"> каждого продукта; при </w:t>
      </w:r>
      <w:proofErr w:type="spellStart"/>
      <w:r w:rsidRPr="00527C9C">
        <w:rPr>
          <w:lang w:val="ru-RU"/>
        </w:rPr>
        <w:t>укрывистости</w:t>
      </w:r>
      <w:proofErr w:type="spellEnd"/>
      <w:r w:rsidRPr="00527C9C">
        <w:rPr>
          <w:lang w:val="ru-RU"/>
        </w:rPr>
        <w:t xml:space="preserve"> на готовую смесь расход основы масштабируется по схеме через её долю основы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 w:rsidRPr="00527C9C">
        <w:rPr>
          <w:rFonts w:ascii="Courier New" w:eastAsia="Courier New" w:hAnsi="Courier New" w:cs="Courier New"/>
          <w:sz w:val="22"/>
          <w:szCs w:val="22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2"/>
          <w:szCs w:val="22"/>
          <w:lang w:val="ru-RU"/>
        </w:rPr>
        <w:t>осн</w:t>
      </w:r>
      <w:proofErr w:type="spellEnd"/>
      <w:r w:rsidRPr="00527C9C">
        <w:rPr>
          <w:lang w:val="ru-RU"/>
        </w:rPr>
        <w:t>. Стоимость компонента за 1 м² = расход компонента × цена компонента:</w:t>
      </w:r>
    </w:p>
    <w:p w:rsidR="00DE01C4" w:rsidRPr="00527C9C" w:rsidRDefault="00287047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V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proofErr w:type="gram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осн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 =</w:t>
      </w:r>
      <w:proofErr w:type="gram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>consumption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l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per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r>
        <w:rPr>
          <w:rFonts w:ascii="Courier New" w:eastAsia="Courier New" w:hAnsi="Courier New" w:cs="Courier New"/>
          <w:sz w:val="20"/>
          <w:szCs w:val="20"/>
        </w:rPr>
        <w:t>m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2 × (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осн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(схемы) / 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осн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(опорной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))   (расход основы, л/м²)</w:t>
      </w:r>
    </w:p>
    <w:p w:rsidR="00DE01C4" w:rsidRPr="00527C9C" w:rsidRDefault="00287047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V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proofErr w:type="gram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отв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 =</w:t>
      </w:r>
      <w:proofErr w:type="gram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>V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осн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/ </w:t>
      </w:r>
      <w:r>
        <w:rPr>
          <w:rFonts w:ascii="Courier New" w:eastAsia="Courier New" w:hAnsi="Courier New" w:cs="Courier New"/>
          <w:sz w:val="20"/>
          <w:szCs w:val="20"/>
        </w:rPr>
        <w:t>N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отв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    // пропорция </w:t>
      </w:r>
      <w:r>
        <w:rPr>
          <w:rFonts w:ascii="Courier New" w:eastAsia="Courier New" w:hAnsi="Courier New" w:cs="Courier New"/>
          <w:sz w:val="20"/>
          <w:szCs w:val="20"/>
        </w:rPr>
        <w:t>N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отв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: 1 (по объёму)</w:t>
      </w:r>
    </w:p>
    <w:p w:rsidR="00DE01C4" w:rsidRPr="00527C9C" w:rsidRDefault="00287047">
      <w:pPr>
        <w:pStyle w:val="Code"/>
        <w:rPr>
          <w:lang w:val="ru-RU"/>
        </w:rPr>
      </w:pPr>
      <w:r>
        <w:rPr>
          <w:rFonts w:ascii="Courier New" w:eastAsia="Courier New" w:hAnsi="Courier New" w:cs="Courier New"/>
          <w:sz w:val="20"/>
          <w:szCs w:val="20"/>
        </w:rPr>
        <w:t>V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разб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= </w:t>
      </w:r>
      <w:r>
        <w:rPr>
          <w:rFonts w:ascii="Courier New" w:eastAsia="Courier New" w:hAnsi="Courier New" w:cs="Courier New"/>
          <w:sz w:val="20"/>
          <w:szCs w:val="20"/>
        </w:rPr>
        <w:t>V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осн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× 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разб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   // добавление </w:t>
      </w:r>
      <w:r>
        <w:rPr>
          <w:rFonts w:ascii="Courier New" w:eastAsia="Courier New" w:hAnsi="Courier New" w:cs="Courier New"/>
          <w:sz w:val="20"/>
          <w:szCs w:val="20"/>
        </w:rPr>
        <w:t>P</w:t>
      </w: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_</w:t>
      </w:r>
      <w:proofErr w:type="spell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разб</w:t>
      </w:r>
      <w:proofErr w:type="spell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proofErr w:type="gramStart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%  (</w:t>
      </w:r>
      <w:proofErr w:type="gramEnd"/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по объёму)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диапазоны пропорций (например, 10–35 %) берутся серединой;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цена компонента — позиция «категория × бренд», цена по 755-П; при её отсутствии — цена по категории;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категории с ценой за кг (вторичный грунт, шпатлёвки) пересчитываются л ↔ кг через плотность продукта;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lastRenderedPageBreak/>
        <w:t>•  агрегация выполняется без суммирования в «си</w:t>
      </w:r>
      <w:r w:rsidRPr="00527C9C">
        <w:rPr>
          <w:lang w:val="ru-RU"/>
        </w:rPr>
        <w:t>стему окраски»; итог по каждому компоненту — медиана по 755-П (меньшая из двух средних при чётном числе значений).</w:t>
      </w:r>
    </w:p>
    <w:p w:rsidR="00DE01C4" w:rsidRPr="00527C9C" w:rsidRDefault="00287047">
      <w:pPr>
        <w:pStyle w:val="3"/>
        <w:rPr>
          <w:lang w:val="ru-RU"/>
        </w:rPr>
      </w:pPr>
      <w:bookmarkStart w:id="7" w:name="_Toc6"/>
      <w:r w:rsidRPr="00527C9C">
        <w:rPr>
          <w:lang w:val="ru-RU"/>
        </w:rPr>
        <w:t>1.5. Расходные и сопутствующие материалы</w:t>
      </w:r>
      <w:bookmarkEnd w:id="7"/>
    </w:p>
    <w:p w:rsidR="00DE01C4" w:rsidRDefault="00287047">
      <w:pPr>
        <w:pStyle w:val="Body"/>
      </w:pPr>
      <w:r w:rsidRPr="00527C9C">
        <w:rPr>
          <w:lang w:val="ru-RU"/>
        </w:rPr>
        <w:t xml:space="preserve">Материалы, не входящие в схемы ЛКМ (шкурки, круги, салфетки, лента, </w:t>
      </w:r>
      <w:proofErr w:type="spellStart"/>
      <w:r w:rsidRPr="00527C9C">
        <w:rPr>
          <w:lang w:val="ru-RU"/>
        </w:rPr>
        <w:t>укрывочный</w:t>
      </w:r>
      <w:proofErr w:type="spellEnd"/>
      <w:r w:rsidRPr="00527C9C">
        <w:rPr>
          <w:lang w:val="ru-RU"/>
        </w:rPr>
        <w:t>, шпатлёвки, полировал</w:t>
      </w:r>
      <w:r w:rsidRPr="00527C9C">
        <w:rPr>
          <w:lang w:val="ru-RU"/>
        </w:rPr>
        <w:t xml:space="preserve">ьные пасты, </w:t>
      </w:r>
      <w:proofErr w:type="spellStart"/>
      <w:r w:rsidRPr="00527C9C">
        <w:rPr>
          <w:lang w:val="ru-RU"/>
        </w:rPr>
        <w:t>обезжириватели</w:t>
      </w:r>
      <w:proofErr w:type="spellEnd"/>
      <w:r w:rsidRPr="00527C9C">
        <w:rPr>
          <w:lang w:val="ru-RU"/>
        </w:rPr>
        <w:t xml:space="preserve">), нормируются по нормам расхода материалов для ТО и ремонта автомобилей </w:t>
      </w:r>
      <w:r>
        <w:t>LADA</w:t>
      </w:r>
      <w:r w:rsidRPr="00527C9C">
        <w:rPr>
          <w:lang w:val="ru-RU"/>
        </w:rPr>
        <w:t xml:space="preserve"> (ОАО «АВТОВАЗ», Тольятти, 2006) — первоисточнику норм расхода расходных материалов, — а также по методике Минюста России 2018 (прил. </w:t>
      </w:r>
      <w:r>
        <w:t xml:space="preserve">2.7, </w:t>
      </w:r>
      <w:proofErr w:type="spellStart"/>
      <w:r>
        <w:t>табл</w:t>
      </w:r>
      <w:proofErr w:type="spellEnd"/>
      <w:r>
        <w:t>. 2) и §4.</w:t>
      </w:r>
      <w:r>
        <w:t xml:space="preserve">4 </w:t>
      </w:r>
      <w:proofErr w:type="spellStart"/>
      <w:r>
        <w:t>исследования</w:t>
      </w:r>
      <w:proofErr w:type="spellEnd"/>
      <w:r>
        <w:t xml:space="preserve"> </w:t>
      </w:r>
      <w:proofErr w:type="spellStart"/>
      <w:r>
        <w:t>норм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>:</w:t>
      </w:r>
    </w:p>
    <w:p w:rsidR="00DE01C4" w:rsidRPr="00527C9C" w:rsidRDefault="00287047">
      <w:pPr>
        <w:pStyle w:val="Code"/>
        <w:rPr>
          <w:lang w:val="ru-RU"/>
        </w:rPr>
      </w:pPr>
      <w:r w:rsidRPr="00527C9C">
        <w:rPr>
          <w:rFonts w:ascii="Courier New" w:eastAsia="Courier New" w:hAnsi="Courier New" w:cs="Courier New"/>
          <w:sz w:val="20"/>
          <w:szCs w:val="20"/>
          <w:lang w:val="ru-RU"/>
        </w:rPr>
        <w:t>Стоимость за 1 м² = цена единицы (по 755-П) × норма расхода на 1 м²</w:t>
      </w:r>
    </w:p>
    <w:p w:rsidR="00DE01C4" w:rsidRPr="00527C9C" w:rsidRDefault="00287047">
      <w:pPr>
        <w:pStyle w:val="3"/>
        <w:rPr>
          <w:lang w:val="ru-RU"/>
        </w:rPr>
      </w:pPr>
      <w:bookmarkStart w:id="8" w:name="_Toc7"/>
      <w:r w:rsidRPr="00527C9C">
        <w:rPr>
          <w:lang w:val="ru-RU"/>
        </w:rPr>
        <w:t>1.6. Правила округления</w:t>
      </w:r>
      <w:bookmarkEnd w:id="8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Промежуточные значения при расчётах не округляются; округлению подлежат только итоговые публикуемые значения: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нормы расхода материал</w:t>
      </w:r>
      <w:r w:rsidRPr="00527C9C">
        <w:rPr>
          <w:lang w:val="ru-RU"/>
        </w:rPr>
        <w:t>ов (л/м², кг/м²) и расходы компонентов схем смешивания — до 4 знаков после запятой;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цены позиций материалов (за литр/кг/шт.) — до целого рубля;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стоимость материалов за 1 м² (</w:t>
      </w:r>
      <w:proofErr w:type="spellStart"/>
      <w:r w:rsidRPr="00527C9C">
        <w:rPr>
          <w:lang w:val="ru-RU"/>
        </w:rPr>
        <w:t>руб</w:t>
      </w:r>
      <w:proofErr w:type="spellEnd"/>
      <w:r w:rsidRPr="00527C9C">
        <w:rPr>
          <w:lang w:val="ru-RU"/>
        </w:rPr>
        <w:t>/м²) — до 2 знаков после запятой;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цена за единицу в справочных таблица</w:t>
      </w:r>
      <w:r w:rsidRPr="00527C9C">
        <w:rPr>
          <w:lang w:val="ru-RU"/>
        </w:rPr>
        <w:t>х — до целого рубля.</w:t>
      </w:r>
    </w:p>
    <w:p w:rsidR="00DE01C4" w:rsidRPr="00527C9C" w:rsidRDefault="00DE01C4">
      <w:pPr>
        <w:rPr>
          <w:lang w:val="ru-RU"/>
        </w:rPr>
        <w:sectPr w:rsidR="00DE01C4" w:rsidRPr="00527C9C">
          <w:footerReference w:type="default" r:id="rId6"/>
          <w:pgSz w:w="11906" w:h="16838"/>
          <w:pgMar w:top="1134" w:right="567" w:bottom="1134" w:left="1701" w:header="720" w:footer="720" w:gutter="0"/>
          <w:cols w:space="720"/>
        </w:sectPr>
      </w:pPr>
    </w:p>
    <w:p w:rsidR="00DE01C4" w:rsidRPr="00527C9C" w:rsidRDefault="00287047">
      <w:pPr>
        <w:pStyle w:val="2"/>
        <w:rPr>
          <w:lang w:val="ru-RU"/>
        </w:rPr>
      </w:pPr>
      <w:bookmarkStart w:id="9" w:name="_Toc8"/>
      <w:r w:rsidRPr="00527C9C">
        <w:rPr>
          <w:lang w:val="ru-RU"/>
        </w:rPr>
        <w:lastRenderedPageBreak/>
        <w:t>2. Лакокрасочные материалы — стоимость за 1 м² (</w:t>
      </w:r>
      <w:proofErr w:type="spellStart"/>
      <w:r w:rsidRPr="00527C9C">
        <w:rPr>
          <w:lang w:val="ru-RU"/>
        </w:rPr>
        <w:t>справочно</w:t>
      </w:r>
      <w:proofErr w:type="spellEnd"/>
      <w:r w:rsidRPr="00527C9C">
        <w:rPr>
          <w:lang w:val="ru-RU"/>
        </w:rPr>
        <w:t>)</w:t>
      </w:r>
      <w:bookmarkEnd w:id="9"/>
    </w:p>
    <w:p w:rsidR="00DE01C4" w:rsidRPr="00527C9C" w:rsidRDefault="00287047">
      <w:pPr>
        <w:pStyle w:val="Body"/>
        <w:rPr>
          <w:lang w:val="ru-RU"/>
        </w:rPr>
      </w:pPr>
      <w:proofErr w:type="spellStart"/>
      <w:r w:rsidRPr="00527C9C">
        <w:rPr>
          <w:b/>
          <w:bCs/>
          <w:lang w:val="ru-RU"/>
        </w:rPr>
        <w:t>Справочно</w:t>
      </w:r>
      <w:proofErr w:type="spellEnd"/>
      <w:r w:rsidRPr="00527C9C">
        <w:rPr>
          <w:b/>
          <w:bCs/>
          <w:lang w:val="ru-RU"/>
        </w:rPr>
        <w:t>.</w:t>
      </w:r>
      <w:r w:rsidRPr="00527C9C">
        <w:rPr>
          <w:lang w:val="ru-RU"/>
        </w:rPr>
        <w:t xml:space="preserve"> Приведённые стоимости носят справочный характер: фактический расход при расчёте определяется с учётом схемы смешивания конкретного материала и технической документации (</w:t>
      </w:r>
      <w:r>
        <w:t>TDS</w:t>
      </w:r>
      <w:r w:rsidRPr="00527C9C">
        <w:rPr>
          <w:lang w:val="ru-RU"/>
        </w:rPr>
        <w:t>) производителя.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Стоимость рассчитана по схемам смешивания каждого продукта (§2.4 и</w:t>
      </w:r>
      <w:r w:rsidRPr="00527C9C">
        <w:rPr>
          <w:lang w:val="ru-RU"/>
        </w:rPr>
        <w:t xml:space="preserve">сследования норм расхода): основа, отвердитель, разбавитель, пластификатор (пластификатор — из явных нот производителя). Значения по компонентам </w:t>
      </w:r>
      <w:r w:rsidRPr="00527C9C">
        <w:rPr>
          <w:b/>
          <w:bCs/>
          <w:lang w:val="ru-RU"/>
        </w:rPr>
        <w:t>не суммируются</w:t>
      </w:r>
      <w:r w:rsidRPr="00527C9C">
        <w:rPr>
          <w:lang w:val="ru-RU"/>
        </w:rPr>
        <w:t xml:space="preserve"> — каждый компонент самостоятельная позиция.</w:t>
      </w:r>
    </w:p>
    <w:p w:rsidR="00DE01C4" w:rsidRPr="00527C9C" w:rsidRDefault="00287047">
      <w:pPr>
        <w:pStyle w:val="3"/>
        <w:rPr>
          <w:lang w:val="ru-RU"/>
        </w:rPr>
      </w:pPr>
      <w:bookmarkStart w:id="10" w:name="_Toc9"/>
      <w:r w:rsidRPr="00527C9C">
        <w:rPr>
          <w:lang w:val="ru-RU"/>
        </w:rPr>
        <w:t xml:space="preserve">2.1. </w:t>
      </w:r>
      <w:proofErr w:type="gramStart"/>
      <w:r w:rsidRPr="00527C9C">
        <w:rPr>
          <w:lang w:val="ru-RU"/>
        </w:rPr>
        <w:t>Основа[</w:t>
      </w:r>
      <w:proofErr w:type="gramEnd"/>
      <w:r w:rsidRPr="00527C9C">
        <w:rPr>
          <w:lang w:val="ru-RU"/>
        </w:rPr>
        <w:t>1] — по виду материала</w:t>
      </w:r>
      <w:bookmarkEnd w:id="10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0"/>
        <w:gridCol w:w="684"/>
        <w:gridCol w:w="2100"/>
        <w:gridCol w:w="900"/>
        <w:gridCol w:w="780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Вид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материала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Схе</w:t>
            </w:r>
            <w:r>
              <w:rPr>
                <w:b/>
                <w:bCs/>
              </w:rPr>
              <w:t>м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Стоимость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/м²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Ср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Мед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Эмаль</w:t>
            </w:r>
            <w:proofErr w:type="spellEnd"/>
            <w:r>
              <w:t xml:space="preserve"> 2К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255,84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290,52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255,84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База</w:t>
            </w:r>
            <w:proofErr w:type="spellEnd"/>
            <w:r>
              <w:t xml:space="preserve"> (</w:t>
            </w:r>
            <w:proofErr w:type="spellStart"/>
            <w:r>
              <w:t>двухслойная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268,47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466,02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334,23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2К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317,25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422,15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317,25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первичный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456,73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520,25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456,73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вторичный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282,99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434,44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313,02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Грунт-наполнитель</w:t>
            </w:r>
            <w:proofErr w:type="spellEnd"/>
            <w:r>
              <w:t xml:space="preserve"> (</w:t>
            </w:r>
            <w:proofErr w:type="spellStart"/>
            <w:r>
              <w:t>шлифуемый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910,73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1017,26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910,73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247,05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288,88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247,05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426,23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763,81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426,23</w:t>
            </w:r>
          </w:p>
        </w:tc>
      </w:tr>
    </w:tbl>
    <w:p w:rsidR="00DE01C4" w:rsidRDefault="00287047">
      <w:pPr>
        <w:pStyle w:val="3"/>
      </w:pPr>
      <w:bookmarkStart w:id="11" w:name="_Toc10"/>
      <w:r>
        <w:t xml:space="preserve">2.2. </w:t>
      </w:r>
      <w:proofErr w:type="spellStart"/>
      <w:r>
        <w:t>Компоненты</w:t>
      </w:r>
      <w:proofErr w:type="spellEnd"/>
      <w:r>
        <w:t xml:space="preserve"> </w:t>
      </w:r>
      <w:proofErr w:type="spellStart"/>
      <w:proofErr w:type="gramStart"/>
      <w:r>
        <w:t>схем</w:t>
      </w:r>
      <w:proofErr w:type="spellEnd"/>
      <w:r>
        <w:t>[</w:t>
      </w:r>
      <w:proofErr w:type="gramEnd"/>
      <w:r>
        <w:t>2]</w:t>
      </w:r>
      <w:bookmarkEnd w:id="11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12"/>
        <w:gridCol w:w="684"/>
        <w:gridCol w:w="2100"/>
        <w:gridCol w:w="780"/>
        <w:gridCol w:w="780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Компонент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Схем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Стоимость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/м²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Ср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Мед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117,01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158,73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117,2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Разбавитель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17,83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45,05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17,92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Пластификатор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139,43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151,5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148,75</w:t>
            </w:r>
          </w:p>
        </w:tc>
      </w:tr>
    </w:tbl>
    <w:p w:rsidR="00DE01C4" w:rsidRPr="00527C9C" w:rsidRDefault="00287047">
      <w:pPr>
        <w:pStyle w:val="2"/>
        <w:rPr>
          <w:lang w:val="ru-RU"/>
        </w:rPr>
      </w:pPr>
      <w:bookmarkStart w:id="12" w:name="_Toc11"/>
      <w:r w:rsidRPr="00527C9C">
        <w:rPr>
          <w:lang w:val="ru-RU"/>
        </w:rPr>
        <w:t>3. Расходные и сопутствующие материалы — стоимость за 1 м² (</w:t>
      </w:r>
      <w:proofErr w:type="spellStart"/>
      <w:r w:rsidRPr="00527C9C">
        <w:rPr>
          <w:lang w:val="ru-RU"/>
        </w:rPr>
        <w:t>справочно</w:t>
      </w:r>
      <w:proofErr w:type="spellEnd"/>
      <w:r w:rsidRPr="00527C9C">
        <w:rPr>
          <w:lang w:val="ru-RU"/>
        </w:rPr>
        <w:t>)</w:t>
      </w:r>
      <w:bookmarkEnd w:id="12"/>
    </w:p>
    <w:p w:rsidR="00DE01C4" w:rsidRPr="00527C9C" w:rsidRDefault="00287047">
      <w:pPr>
        <w:pStyle w:val="Body"/>
        <w:rPr>
          <w:lang w:val="ru-RU"/>
        </w:rPr>
      </w:pPr>
      <w:proofErr w:type="spellStart"/>
      <w:r w:rsidRPr="00527C9C">
        <w:rPr>
          <w:b/>
          <w:bCs/>
          <w:lang w:val="ru-RU"/>
        </w:rPr>
        <w:t>Справочно</w:t>
      </w:r>
      <w:proofErr w:type="spellEnd"/>
      <w:r w:rsidRPr="00527C9C">
        <w:rPr>
          <w:b/>
          <w:bCs/>
          <w:lang w:val="ru-RU"/>
        </w:rPr>
        <w:t>.</w:t>
      </w:r>
      <w:r w:rsidRPr="00527C9C">
        <w:rPr>
          <w:lang w:val="ru-RU"/>
        </w:rPr>
        <w:t xml:space="preserve"> Приведённые стоимости носят справочный характер: фактический расход при расчёте определяется с учётом схемы смешивания конкретного материала и технической документации (</w:t>
      </w:r>
      <w:r>
        <w:t>TDS</w:t>
      </w:r>
      <w:r w:rsidRPr="00527C9C">
        <w:rPr>
          <w:lang w:val="ru-RU"/>
        </w:rPr>
        <w:t>) производителя.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lastRenderedPageBreak/>
        <w:t xml:space="preserve">Абразивная бумага и шпатлёвка нормируются по АВТОВАЗ (2006, прил. </w:t>
      </w:r>
      <w:r w:rsidRPr="00527C9C">
        <w:rPr>
          <w:lang w:val="ru-RU"/>
        </w:rPr>
        <w:t xml:space="preserve">Е) — пересчёт норм на кузовную деталь на 1 м² по видам ремонта; прочие </w:t>
      </w:r>
      <w:proofErr w:type="spellStart"/>
      <w:r w:rsidRPr="00527C9C">
        <w:rPr>
          <w:lang w:val="ru-RU"/>
        </w:rPr>
        <w:t>расходники</w:t>
      </w:r>
      <w:proofErr w:type="spellEnd"/>
      <w:r w:rsidRPr="00527C9C">
        <w:rPr>
          <w:lang w:val="ru-RU"/>
        </w:rPr>
        <w:t xml:space="preserve"> — по методике Минюста России 2018 (прил. </w:t>
      </w:r>
      <w:r>
        <w:t xml:space="preserve">2.7, </w:t>
      </w:r>
      <w:proofErr w:type="spellStart"/>
      <w:r>
        <w:t>табл</w:t>
      </w:r>
      <w:proofErr w:type="spellEnd"/>
      <w:r>
        <w:t xml:space="preserve">. 2); </w:t>
      </w:r>
      <w:proofErr w:type="spellStart"/>
      <w:r>
        <w:t>см</w:t>
      </w:r>
      <w:proofErr w:type="spellEnd"/>
      <w:r>
        <w:t xml:space="preserve">. §4.4 </w:t>
      </w:r>
      <w:proofErr w:type="spellStart"/>
      <w:r>
        <w:t>исследования</w:t>
      </w:r>
      <w:proofErr w:type="spellEnd"/>
      <w:r>
        <w:t xml:space="preserve"> </w:t>
      </w:r>
      <w:proofErr w:type="spellStart"/>
      <w:r>
        <w:t>норм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. </w:t>
      </w:r>
      <w:r w:rsidRPr="00527C9C">
        <w:rPr>
          <w:lang w:val="ru-RU"/>
        </w:rPr>
        <w:t xml:space="preserve">Цена единицы — по 755-П (см. §4): предпочтительно по производителям исследования, </w:t>
      </w:r>
      <w:r w:rsidRPr="00527C9C">
        <w:rPr>
          <w:lang w:val="ru-RU"/>
        </w:rPr>
        <w:t>при их отсутствии — по всем собранным розничным предложениям (§4.2а).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61"/>
        <w:gridCol w:w="670"/>
        <w:gridCol w:w="5786"/>
        <w:gridCol w:w="1048"/>
        <w:gridCol w:w="1879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Материал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Норма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1 м²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Стоимость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/м²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92,7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внутренней</w:t>
            </w:r>
            <w:proofErr w:type="spellEnd"/>
            <w:r>
              <w:t xml:space="preserve"> </w:t>
            </w:r>
            <w:proofErr w:type="spellStart"/>
            <w:r>
              <w:t>поверхности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0,075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69,52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Р240-360 (подготовка под окраску)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1,6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19,2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Р80-120 (зачистка после рихтовки) (Рем.1)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3,6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Р80-120 (зачистка после рихтовки) (Рем.2,3)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9,6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Р80-120 (зачистка после рихтовки) (Рем.4)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1,2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14,4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Абразивные</w:t>
            </w:r>
            <w:proofErr w:type="spellEnd"/>
            <w:r>
              <w:t xml:space="preserve"> </w:t>
            </w:r>
            <w:proofErr w:type="spellStart"/>
            <w:r>
              <w:t>круги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5,6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184,8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Салфетки протирочные для внутренней поверхности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Материал </w:t>
            </w:r>
            <w:proofErr w:type="spellStart"/>
            <w:r w:rsidRPr="00527C9C">
              <w:rPr>
                <w:lang w:val="ru-RU"/>
              </w:rPr>
              <w:t>укрывочный</w:t>
            </w:r>
            <w:proofErr w:type="spellEnd"/>
            <w:r w:rsidRPr="00527C9C">
              <w:rPr>
                <w:lang w:val="ru-RU"/>
              </w:rPr>
              <w:t xml:space="preserve"> для наружной окраски кузова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2,5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  <w:r>
              <w:t xml:space="preserve"> (Рем.1)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72,3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  <w:r>
              <w:t xml:space="preserve"> (Рем.2,3)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144,6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  <w:r>
              <w:t xml:space="preserve"> (Рем.4)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216,9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промывки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на операцию — 0,94 л/цикл окраски (на деталь)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—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lastRenderedPageBreak/>
              <w:t>Набор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вклейки</w:t>
            </w:r>
            <w:proofErr w:type="spellEnd"/>
            <w:r>
              <w:t xml:space="preserve"> </w:t>
            </w:r>
            <w:proofErr w:type="spellStart"/>
            <w:r>
              <w:t>стёкол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на операцию — на операцию (набор/клей для вклейки стёкол)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1302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—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0,03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4127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123,81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Герметик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швов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на операцию — 1 картридж (310 мл) на операцию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1134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—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на операцию — на операцию (цена за литр)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—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0,01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3639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36,39</w:t>
            </w:r>
          </w:p>
        </w:tc>
      </w:tr>
    </w:tbl>
    <w:p w:rsidR="00DE01C4" w:rsidRPr="00527C9C" w:rsidRDefault="00287047">
      <w:pPr>
        <w:pStyle w:val="2"/>
        <w:rPr>
          <w:lang w:val="ru-RU"/>
        </w:rPr>
      </w:pPr>
      <w:bookmarkStart w:id="13" w:name="_Toc12"/>
      <w:r w:rsidRPr="00527C9C">
        <w:rPr>
          <w:lang w:val="ru-RU"/>
        </w:rPr>
        <w:t xml:space="preserve">4. </w:t>
      </w:r>
      <w:proofErr w:type="spellStart"/>
      <w:r w:rsidRPr="00527C9C">
        <w:rPr>
          <w:lang w:val="ru-RU"/>
        </w:rPr>
        <w:t>Справочно</w:t>
      </w:r>
      <w:proofErr w:type="spellEnd"/>
      <w:r w:rsidRPr="00527C9C">
        <w:rPr>
          <w:lang w:val="ru-RU"/>
        </w:rPr>
        <w:t xml:space="preserve"> — цены позиций по брендам (</w:t>
      </w:r>
      <w:proofErr w:type="spellStart"/>
      <w:r w:rsidRPr="00527C9C">
        <w:rPr>
          <w:lang w:val="ru-RU"/>
        </w:rPr>
        <w:t>руб</w:t>
      </w:r>
      <w:proofErr w:type="spellEnd"/>
      <w:r w:rsidRPr="00527C9C">
        <w:rPr>
          <w:lang w:val="ru-RU"/>
        </w:rPr>
        <w:t xml:space="preserve">/л, </w:t>
      </w:r>
      <w:proofErr w:type="spellStart"/>
      <w:r w:rsidRPr="00527C9C">
        <w:rPr>
          <w:lang w:val="ru-RU"/>
        </w:rPr>
        <w:t>руб</w:t>
      </w:r>
      <w:proofErr w:type="spellEnd"/>
      <w:r w:rsidRPr="00527C9C">
        <w:rPr>
          <w:lang w:val="ru-RU"/>
        </w:rPr>
        <w:t xml:space="preserve">/кг, </w:t>
      </w:r>
      <w:proofErr w:type="spellStart"/>
      <w:r w:rsidRPr="00527C9C">
        <w:rPr>
          <w:lang w:val="ru-RU"/>
        </w:rPr>
        <w:t>руб</w:t>
      </w:r>
      <w:proofErr w:type="spellEnd"/>
      <w:r w:rsidRPr="00527C9C">
        <w:rPr>
          <w:lang w:val="ru-RU"/>
        </w:rPr>
        <w:t>/шт.)</w:t>
      </w:r>
      <w:bookmarkEnd w:id="13"/>
    </w:p>
    <w:p w:rsidR="00DE01C4" w:rsidRPr="00527C9C" w:rsidRDefault="00287047">
      <w:pPr>
        <w:pStyle w:val="Body"/>
        <w:rPr>
          <w:lang w:val="ru-RU"/>
        </w:rPr>
      </w:pPr>
      <w:proofErr w:type="spellStart"/>
      <w:r w:rsidRPr="00527C9C">
        <w:rPr>
          <w:b/>
          <w:bCs/>
          <w:lang w:val="ru-RU"/>
        </w:rPr>
        <w:t>Справочно</w:t>
      </w:r>
      <w:proofErr w:type="spellEnd"/>
      <w:r w:rsidRPr="00527C9C">
        <w:rPr>
          <w:b/>
          <w:bCs/>
          <w:lang w:val="ru-RU"/>
        </w:rPr>
        <w:t>.</w:t>
      </w:r>
      <w:r w:rsidRPr="00527C9C">
        <w:rPr>
          <w:lang w:val="ru-RU"/>
        </w:rPr>
        <w:t xml:space="preserve"> Приведённые стоимости носят справочный характер: фактический расход при расчёте определяется с учётом схемы смешивания конкретного материала и технической документации (</w:t>
      </w:r>
      <w:r>
        <w:t>TDS</w:t>
      </w:r>
      <w:r w:rsidRPr="00527C9C">
        <w:rPr>
          <w:lang w:val="ru-RU"/>
        </w:rPr>
        <w:t>) производителя.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Приведены цены позиций производителей исследования (27 марок с исс</w:t>
      </w:r>
      <w:r w:rsidRPr="00527C9C">
        <w:rPr>
          <w:lang w:val="ru-RU"/>
        </w:rPr>
        <w:t xml:space="preserve">ледованным расходом); абразивная бумага — от брендов-поставщиков абразивов. Цены </w:t>
      </w:r>
      <w:r w:rsidRPr="00527C9C">
        <w:rPr>
          <w:b/>
          <w:bCs/>
          <w:lang w:val="ru-RU"/>
        </w:rPr>
        <w:t>ЛКМ</w:t>
      </w:r>
      <w:r w:rsidRPr="00527C9C">
        <w:rPr>
          <w:lang w:val="ru-RU"/>
        </w:rPr>
        <w:t xml:space="preserve"> (основы, компоненты схем) — по производителям, участвующим в исследовании расхода; цены </w:t>
      </w:r>
      <w:r w:rsidRPr="00527C9C">
        <w:rPr>
          <w:b/>
          <w:bCs/>
          <w:lang w:val="ru-RU"/>
        </w:rPr>
        <w:t>расходных материалов</w:t>
      </w:r>
      <w:r w:rsidRPr="00527C9C">
        <w:rPr>
          <w:lang w:val="ru-RU"/>
        </w:rPr>
        <w:t xml:space="preserve"> — по производителям исследования, при их отсутствии — по всем </w:t>
      </w:r>
      <w:r w:rsidRPr="00527C9C">
        <w:rPr>
          <w:lang w:val="ru-RU"/>
        </w:rPr>
        <w:t>собранным розничным предложениям (§4.2а); выбор по 755-П с отсевом выбросов (</w:t>
      </w:r>
      <w:r>
        <w:t>IQR</w:t>
      </w:r>
      <w:r w:rsidRPr="00527C9C">
        <w:rPr>
          <w:lang w:val="ru-RU"/>
        </w:rPr>
        <w:t>).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Полный перечень позиций и схем смешивания находится у автора исследования и предоставляется по запросу суда или иных компетентных органов.</w:t>
      </w:r>
    </w:p>
    <w:p w:rsidR="00DE01C4" w:rsidRPr="00527C9C" w:rsidRDefault="00287047">
      <w:pPr>
        <w:pStyle w:val="3"/>
        <w:rPr>
          <w:lang w:val="ru-RU"/>
        </w:rPr>
      </w:pPr>
      <w:bookmarkStart w:id="14" w:name="_Toc13"/>
      <w:r w:rsidRPr="00527C9C">
        <w:rPr>
          <w:lang w:val="ru-RU"/>
        </w:rPr>
        <w:t>4.1. ЛКМ-категории (позиции с цено</w:t>
      </w:r>
      <w:r w:rsidRPr="00527C9C">
        <w:rPr>
          <w:lang w:val="ru-RU"/>
        </w:rPr>
        <w:t>й)</w:t>
      </w:r>
      <w:bookmarkEnd w:id="14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2"/>
        <w:gridCol w:w="5689"/>
        <w:gridCol w:w="1527"/>
        <w:gridCol w:w="1165"/>
        <w:gridCol w:w="462"/>
        <w:gridCol w:w="985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Кат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Категория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Бренд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Источн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3191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2900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3563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 xml:space="preserve">2К </w:t>
            </w:r>
            <w:proofErr w:type="spellStart"/>
            <w:r>
              <w:t>акриловые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882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2770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3360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3104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3240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2085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841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Отвердители для 2К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2557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375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776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462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906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MAXYTON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1334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1105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Растворители (разбавители) для акриловых эмалей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1762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1904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4952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2107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4272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5788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2948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1287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1076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5998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2467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Базовые эмали для двухслойной окраски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2704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891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1243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503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397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Растворители для базовых эмалей 2-х </w:t>
            </w:r>
            <w:proofErr w:type="spellStart"/>
            <w:r w:rsidRPr="00527C9C">
              <w:rPr>
                <w:lang w:val="ru-RU"/>
              </w:rPr>
              <w:t>слойных</w:t>
            </w:r>
            <w:proofErr w:type="spellEnd"/>
            <w:r w:rsidRPr="00527C9C">
              <w:rPr>
                <w:lang w:val="ru-RU"/>
              </w:rPr>
              <w:t xml:space="preserve"> систем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556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1086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2355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2380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2076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4133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3202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2244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1556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1463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SUPRIMEX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1144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939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Лак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двухслойной</w:t>
            </w:r>
            <w:proofErr w:type="spellEnd"/>
            <w:r>
              <w:t xml:space="preserve"> </w:t>
            </w:r>
            <w:proofErr w:type="spellStart"/>
            <w:r>
              <w:t>окраски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1497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1805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2300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3611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4908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4200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1387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1497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880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2185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4038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1568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2К </w:t>
            </w:r>
            <w:proofErr w:type="spellStart"/>
            <w:r>
              <w:t>лаков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2201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Пластификатор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  <w:r>
              <w:t>/</w:t>
            </w:r>
            <w:proofErr w:type="spellStart"/>
            <w:r>
              <w:t>лака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Пластификатор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  <w:r>
              <w:t>/</w:t>
            </w:r>
            <w:proofErr w:type="spellStart"/>
            <w:r>
              <w:t>лака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Пластификатор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эмали</w:t>
            </w:r>
            <w:proofErr w:type="spellEnd"/>
            <w:r>
              <w:t>/</w:t>
            </w:r>
            <w:proofErr w:type="spellStart"/>
            <w:r>
              <w:t>лака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4516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2422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4300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2833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856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4543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1938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1662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2374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5208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11014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первичного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первичного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1755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2280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2013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3308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2199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1213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3562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1543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1953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ONWINGS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1348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796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14340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SUPRIMEX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1774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2648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2770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2087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4045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2254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1809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1680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796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Отвердитель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вторичного</w:t>
            </w:r>
            <w:proofErr w:type="spellEnd"/>
            <w:r>
              <w:t xml:space="preserve"> </w:t>
            </w:r>
            <w:proofErr w:type="spellStart"/>
            <w:r>
              <w:t>грунта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774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2460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2850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2498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2044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885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Первичный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866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1539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2810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2679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3290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1696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3498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2026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1537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2665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2129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Вторичный</w:t>
            </w:r>
            <w:proofErr w:type="spellEnd"/>
            <w:r>
              <w:t xml:space="preserve"> </w:t>
            </w:r>
            <w:proofErr w:type="spellStart"/>
            <w:r>
              <w:t>грунт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421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991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1157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1985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1686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1972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1199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1402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503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406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Растворители</w:t>
            </w:r>
            <w:proofErr w:type="spellEnd"/>
            <w:r>
              <w:t xml:space="preserve"> (</w:t>
            </w:r>
            <w:proofErr w:type="spellStart"/>
            <w:r>
              <w:t>универсальные</w:t>
            </w:r>
            <w:proofErr w:type="spellEnd"/>
            <w:r>
              <w:t>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YESKY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</w:tbl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Всего ЛКМ-позиций с ценой: 188.</w:t>
      </w:r>
    </w:p>
    <w:p w:rsidR="00DE01C4" w:rsidRPr="00527C9C" w:rsidRDefault="00287047">
      <w:pPr>
        <w:pStyle w:val="3"/>
        <w:rPr>
          <w:lang w:val="ru-RU"/>
        </w:rPr>
      </w:pPr>
      <w:bookmarkStart w:id="15" w:name="_Toc14"/>
      <w:r w:rsidRPr="00527C9C">
        <w:rPr>
          <w:lang w:val="ru-RU"/>
        </w:rPr>
        <w:t>4.2. Расходные материалы (позиции с ценой)</w:t>
      </w:r>
      <w:bookmarkEnd w:id="15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2"/>
        <w:gridCol w:w="2799"/>
        <w:gridCol w:w="1640"/>
        <w:gridCol w:w="1165"/>
        <w:gridCol w:w="739"/>
        <w:gridCol w:w="985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Кат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Материал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Бренд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Источн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1836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1598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984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538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834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1751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1270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668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SHIN EZ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Абразивная</w:t>
            </w:r>
            <w:proofErr w:type="spellEnd"/>
            <w:r>
              <w:t xml:space="preserve"> </w:t>
            </w:r>
            <w:proofErr w:type="spellStart"/>
            <w:r>
              <w:t>бумага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3M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Абразивная</w:t>
            </w:r>
            <w:proofErr w:type="spellEnd"/>
            <w:r>
              <w:t xml:space="preserve"> </w:t>
            </w:r>
            <w:proofErr w:type="spellStart"/>
            <w:r>
              <w:t>бумага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BETA CORD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Абразивная</w:t>
            </w:r>
            <w:proofErr w:type="spellEnd"/>
            <w:r>
              <w:t xml:space="preserve"> </w:t>
            </w:r>
            <w:proofErr w:type="spellStart"/>
            <w:r>
              <w:t>бумага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CERAMAX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Абразивные</w:t>
            </w:r>
            <w:proofErr w:type="spellEnd"/>
            <w:r>
              <w:t xml:space="preserve"> </w:t>
            </w:r>
            <w:proofErr w:type="spellStart"/>
            <w:r>
              <w:t>круги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FARECLA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Абразивные</w:t>
            </w:r>
            <w:proofErr w:type="spellEnd"/>
            <w:r>
              <w:t xml:space="preserve"> </w:t>
            </w:r>
            <w:proofErr w:type="spellStart"/>
            <w:r>
              <w:t>круги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Абразивные</w:t>
            </w:r>
            <w:proofErr w:type="spellEnd"/>
            <w:r>
              <w:t xml:space="preserve"> </w:t>
            </w:r>
            <w:proofErr w:type="spellStart"/>
            <w:r>
              <w:t>круги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1297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FARECLA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280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1664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Материал</w:t>
            </w:r>
            <w:proofErr w:type="spellEnd"/>
            <w:r>
              <w:t xml:space="preserve"> </w:t>
            </w:r>
            <w:proofErr w:type="spellStart"/>
            <w:r>
              <w:t>укрывочный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546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Материал</w:t>
            </w:r>
            <w:proofErr w:type="spellEnd"/>
            <w:r>
              <w:t xml:space="preserve"> </w:t>
            </w:r>
            <w:proofErr w:type="spellStart"/>
            <w:r>
              <w:t>укрывочный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Материал</w:t>
            </w:r>
            <w:proofErr w:type="spellEnd"/>
            <w:r>
              <w:t xml:space="preserve"> </w:t>
            </w:r>
            <w:proofErr w:type="spellStart"/>
            <w:r>
              <w:t>укрывочный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INTERCOLOR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Материал</w:t>
            </w:r>
            <w:proofErr w:type="spellEnd"/>
            <w:r>
              <w:t xml:space="preserve"> </w:t>
            </w:r>
            <w:proofErr w:type="spellStart"/>
            <w:r>
              <w:t>укрывочный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464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Материал</w:t>
            </w:r>
            <w:proofErr w:type="spellEnd"/>
            <w:r>
              <w:t xml:space="preserve"> </w:t>
            </w:r>
            <w:proofErr w:type="spellStart"/>
            <w:r>
              <w:t>укрывочный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ARP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658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865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CARDEA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684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CROMAX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1368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1595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675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562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907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1623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вклейки</w:t>
            </w:r>
            <w:proofErr w:type="spellEnd"/>
            <w:r>
              <w:t xml:space="preserve"> </w:t>
            </w:r>
            <w:proofErr w:type="spellStart"/>
            <w:r>
              <w:t>стёкол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вклейки</w:t>
            </w:r>
            <w:proofErr w:type="spellEnd"/>
            <w:r>
              <w:t xml:space="preserve"> </w:t>
            </w:r>
            <w:proofErr w:type="spellStart"/>
            <w:r>
              <w:t>стёкол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1258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вклейки</w:t>
            </w:r>
            <w:proofErr w:type="spellEnd"/>
            <w:r>
              <w:t xml:space="preserve"> </w:t>
            </w:r>
            <w:proofErr w:type="spellStart"/>
            <w:r>
              <w:t>стёкол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4006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2614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FARECLA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4261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2732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GREEN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4408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PROFI LINE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4500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3452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Герметик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швов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397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Герметик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швов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520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Герметик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швов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705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692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DYNACOAT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FORMEL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893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MOBIHEL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690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NORMEX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406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644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VIKA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BRULEX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4801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DUXONE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FARECLA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2550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GLAZURIT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3188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GRAVIHEL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2204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RADEX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2416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</w:tbl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Всего позиции расходных материалов с ценой: 82.</w:t>
      </w:r>
    </w:p>
    <w:p w:rsidR="00DE01C4" w:rsidRPr="00527C9C" w:rsidRDefault="00287047">
      <w:pPr>
        <w:pStyle w:val="3"/>
        <w:rPr>
          <w:lang w:val="ru-RU"/>
        </w:rPr>
      </w:pPr>
      <w:bookmarkStart w:id="16" w:name="_Toc15"/>
      <w:r w:rsidRPr="00527C9C">
        <w:rPr>
          <w:lang w:val="ru-RU"/>
        </w:rPr>
        <w:t xml:space="preserve">4.2а. </w:t>
      </w:r>
      <w:r w:rsidRPr="00527C9C">
        <w:rPr>
          <w:lang w:val="ru-RU"/>
        </w:rPr>
        <w:t xml:space="preserve">Расходные материалы — цена </w:t>
      </w:r>
      <w:proofErr w:type="gramStart"/>
      <w:r w:rsidRPr="00527C9C">
        <w:rPr>
          <w:lang w:val="ru-RU"/>
        </w:rPr>
        <w:t>категории[</w:t>
      </w:r>
      <w:proofErr w:type="gramEnd"/>
      <w:r w:rsidRPr="00527C9C">
        <w:rPr>
          <w:lang w:val="ru-RU"/>
        </w:rPr>
        <w:t>3]</w:t>
      </w:r>
      <w:bookmarkEnd w:id="16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750"/>
        <w:gridCol w:w="739"/>
        <w:gridCol w:w="480"/>
        <w:gridCol w:w="1240"/>
        <w:gridCol w:w="1165"/>
        <w:gridCol w:w="780"/>
        <w:gridCol w:w="1937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Материал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после</w:t>
            </w:r>
            <w:proofErr w:type="spellEnd"/>
            <w:r>
              <w:rPr>
                <w:b/>
                <w:bCs/>
              </w:rPr>
              <w:t xml:space="preserve"> IQR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Мед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Источник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Обезжириватель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внутренней</w:t>
            </w:r>
            <w:proofErr w:type="spellEnd"/>
            <w:r>
              <w:t xml:space="preserve"> </w:t>
            </w:r>
            <w:proofErr w:type="spellStart"/>
            <w:r>
              <w:t>поверхности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Р240-360 (подготовка под окраску)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23,5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Абразивная бумага Р80-120 (зачистка после рихтовки)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23,5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 xml:space="preserve">Абразивные круги (Ø150, </w:t>
            </w:r>
            <w:r>
              <w:t>S</w:t>
            </w:r>
            <w:r w:rsidRPr="00527C9C">
              <w:rPr>
                <w:lang w:val="ru-RU"/>
              </w:rPr>
              <w:t>=0,018 м²)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396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протирочные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t>Салфетки протирочные для внутренней поверхности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Лента</w:t>
            </w:r>
            <w:proofErr w:type="spellEnd"/>
            <w:r>
              <w:t xml:space="preserve"> </w:t>
            </w:r>
            <w:proofErr w:type="spellStart"/>
            <w:r>
              <w:t>малярная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Pr="00527C9C" w:rsidRDefault="00287047">
            <w:pPr>
              <w:pStyle w:val="TableCell"/>
              <w:rPr>
                <w:lang w:val="ru-RU"/>
              </w:rPr>
            </w:pPr>
            <w:r w:rsidRPr="00527C9C">
              <w:rPr>
                <w:lang w:val="ru-RU"/>
              </w:rPr>
              <w:lastRenderedPageBreak/>
              <w:t xml:space="preserve">Материал </w:t>
            </w:r>
            <w:proofErr w:type="spellStart"/>
            <w:r w:rsidRPr="00527C9C">
              <w:rPr>
                <w:lang w:val="ru-RU"/>
              </w:rPr>
              <w:t>укрывочный</w:t>
            </w:r>
            <w:proofErr w:type="spellEnd"/>
            <w:r w:rsidRPr="00527C9C">
              <w:rPr>
                <w:lang w:val="ru-RU"/>
              </w:rPr>
              <w:t xml:space="preserve"> для наружной окраски кузова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proofErr w:type="gramStart"/>
            <w:r>
              <w:t>пог</w:t>
            </w:r>
            <w:proofErr w:type="spellEnd"/>
            <w:proofErr w:type="gramEnd"/>
            <w:r>
              <w:t>. м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Шпатлёвка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кг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723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796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Растворитель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промывки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1000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956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Антигравийное</w:t>
            </w:r>
            <w:proofErr w:type="spellEnd"/>
            <w:r>
              <w:t xml:space="preserve"> </w:t>
            </w:r>
            <w:proofErr w:type="spellStart"/>
            <w:r>
              <w:t>покрытие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981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959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Матирующая</w:t>
            </w:r>
            <w:proofErr w:type="spellEnd"/>
            <w:r>
              <w:t xml:space="preserve"> </w:t>
            </w:r>
            <w:proofErr w:type="spellStart"/>
            <w:r>
              <w:t>добавка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3639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3712,5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Полировальная</w:t>
            </w:r>
            <w:proofErr w:type="spellEnd"/>
            <w:r>
              <w:t xml:space="preserve"> </w:t>
            </w:r>
            <w:proofErr w:type="spellStart"/>
            <w:r>
              <w:t>паста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4127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4127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Перчатки</w:t>
            </w:r>
            <w:proofErr w:type="spellEnd"/>
            <w:r>
              <w:t xml:space="preserve"> </w:t>
            </w:r>
            <w:proofErr w:type="spellStart"/>
            <w:r>
              <w:t>нитриловые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Салфетки</w:t>
            </w:r>
            <w:proofErr w:type="spellEnd"/>
            <w:r>
              <w:t xml:space="preserve"> </w:t>
            </w:r>
            <w:proofErr w:type="spellStart"/>
            <w:r>
              <w:t>липкие</w:t>
            </w:r>
            <w:proofErr w:type="spellEnd"/>
            <w:r>
              <w:t xml:space="preserve"> 175×235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Сито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краски</w:t>
            </w:r>
            <w:proofErr w:type="spellEnd"/>
            <w:r>
              <w:t xml:space="preserve"> 190 </w:t>
            </w:r>
            <w:proofErr w:type="spellStart"/>
            <w:r>
              <w:t>мкм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Тара</w:t>
            </w:r>
            <w:proofErr w:type="spellEnd"/>
            <w:r>
              <w:t xml:space="preserve"> </w:t>
            </w:r>
            <w:proofErr w:type="spellStart"/>
            <w:r>
              <w:t>пластиковая</w:t>
            </w:r>
            <w:proofErr w:type="spellEnd"/>
            <w:r>
              <w:t xml:space="preserve"> 0,35 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Тара</w:t>
            </w:r>
            <w:proofErr w:type="spellEnd"/>
            <w:r>
              <w:t xml:space="preserve"> </w:t>
            </w:r>
            <w:proofErr w:type="spellStart"/>
            <w:r>
              <w:t>пластиковая</w:t>
            </w:r>
            <w:proofErr w:type="spellEnd"/>
            <w:r>
              <w:t xml:space="preserve"> 0,5 л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Круг</w:t>
            </w:r>
            <w:proofErr w:type="spellEnd"/>
            <w:r>
              <w:t xml:space="preserve"> </w:t>
            </w:r>
            <w:proofErr w:type="spellStart"/>
            <w:r>
              <w:t>шлифовальный</w:t>
            </w:r>
            <w:proofErr w:type="spellEnd"/>
            <w:r>
              <w:t xml:space="preserve"> 150 </w:t>
            </w:r>
            <w:proofErr w:type="spellStart"/>
            <w:r>
              <w:t>мм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183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вклейки</w:t>
            </w:r>
            <w:proofErr w:type="spellEnd"/>
            <w:r>
              <w:t xml:space="preserve"> </w:t>
            </w:r>
            <w:proofErr w:type="spellStart"/>
            <w:r>
              <w:t>стёкол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1302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1326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Герметик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швов</w:t>
            </w:r>
            <w:proofErr w:type="spellEnd"/>
            <w:r>
              <w:t xml:space="preserve"> </w:t>
            </w:r>
            <w:proofErr w:type="spellStart"/>
            <w:r>
              <w:t>полиуретановый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1134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1063,5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Наждачная</w:t>
            </w:r>
            <w:proofErr w:type="spellEnd"/>
            <w:r>
              <w:t xml:space="preserve"> </w:t>
            </w:r>
            <w:proofErr w:type="spellStart"/>
            <w:r>
              <w:t>губка</w:t>
            </w:r>
            <w:proofErr w:type="spellEnd"/>
            <w:r>
              <w:t xml:space="preserve"> 115×140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120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Карточка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тестирования</w:t>
            </w:r>
            <w:proofErr w:type="spellEnd"/>
            <w:r>
              <w:t xml:space="preserve"> </w:t>
            </w:r>
            <w:proofErr w:type="spellStart"/>
            <w:r>
              <w:t>краски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шт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исследование</w:t>
            </w:r>
            <w:proofErr w:type="spellEnd"/>
            <w:r>
              <w:t xml:space="preserve"> </w:t>
            </w:r>
            <w:proofErr w:type="spellStart"/>
            <w:r>
              <w:t>цен</w:t>
            </w:r>
            <w:proofErr w:type="spellEnd"/>
          </w:p>
        </w:tc>
      </w:tr>
    </w:tbl>
    <w:p w:rsidR="00DE01C4" w:rsidRDefault="00287047">
      <w:pPr>
        <w:pStyle w:val="3"/>
      </w:pPr>
      <w:bookmarkStart w:id="17" w:name="_Toc16"/>
      <w:r>
        <w:t xml:space="preserve">4.3. </w:t>
      </w:r>
      <w:proofErr w:type="spellStart"/>
      <w:r>
        <w:t>Источники</w:t>
      </w:r>
      <w:proofErr w:type="spellEnd"/>
      <w:r>
        <w:t xml:space="preserve"> </w:t>
      </w:r>
      <w:proofErr w:type="spellStart"/>
      <w:proofErr w:type="gramStart"/>
      <w:r>
        <w:t>информации</w:t>
      </w:r>
      <w:proofErr w:type="spellEnd"/>
      <w:r>
        <w:t>[</w:t>
      </w:r>
      <w:proofErr w:type="gramEnd"/>
      <w:r>
        <w:t>4]</w:t>
      </w:r>
      <w:bookmarkEnd w:id="17"/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"/>
        <w:gridCol w:w="2131"/>
        <w:gridCol w:w="1945"/>
      </w:tblGrid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Интернет-магазин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Head"/>
            </w:pPr>
            <w:proofErr w:type="spellStart"/>
            <w:r>
              <w:rPr>
                <w:b/>
                <w:bCs/>
              </w:rPr>
              <w:t>Позиций</w:t>
            </w:r>
            <w:proofErr w:type="spellEnd"/>
            <w:r>
              <w:rPr>
                <w:b/>
                <w:bCs/>
              </w:rPr>
              <w:t xml:space="preserve"> с </w:t>
            </w:r>
            <w:proofErr w:type="spellStart"/>
            <w:r>
              <w:rPr>
                <w:b/>
                <w:bCs/>
              </w:rPr>
              <w:t>ценой</w:t>
            </w:r>
            <w:proofErr w:type="spellEnd"/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etivon.ru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flagmanpaints.ru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70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kraska-market.ru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profkolor.ru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68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avtokraska.ru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autokraski36.ru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servicesmart.ru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lkm-nrg.ru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remautosnab.ru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auto-emali.ru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avtoemali96.ru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42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nlcolor.ru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magazin-krasok.com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pearlpro.ru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autoemali29.ru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b-a-v.ru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pulver-rostov.ru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vsenaavto.ru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podborcveta.ru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poly-color.ru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ral1.ru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proofErr w:type="spellStart"/>
            <w:r>
              <w:t>intercolor.shop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tektor.pro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autokrasok.net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17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sseastyle.ru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bia.su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16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27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fora-perm.ru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28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autokollag.ru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lastRenderedPageBreak/>
              <w:t>29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kustomshop.ru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11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30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iwata-shop.ru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9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31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bafus.ru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8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32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autokraska.ru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5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33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amscolor.ru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34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skalayugem.ru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4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35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a1-refinish.ru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</w:t>
            </w:r>
          </w:p>
        </w:tc>
      </w:tr>
      <w:tr w:rsidR="00DE01C4"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36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Cell"/>
            </w:pPr>
            <w:r>
              <w:t>auto-tech.ru</w:t>
            </w:r>
          </w:p>
        </w:tc>
        <w:tc>
          <w:tcPr>
            <w:tcW w:w="0" w:type="auto"/>
            <w:noWrap/>
            <w:vAlign w:val="center"/>
          </w:tcPr>
          <w:p w:rsidR="00DE01C4" w:rsidRDefault="00287047">
            <w:pPr>
              <w:pStyle w:val="TableNum"/>
            </w:pPr>
            <w:r>
              <w:t>1</w:t>
            </w:r>
          </w:p>
        </w:tc>
      </w:tr>
    </w:tbl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Всего интернет-магазинов: 36; сумма учтённых брендовых позиции по всем магазинам — 1082.</w:t>
      </w:r>
    </w:p>
    <w:p w:rsidR="00DE01C4" w:rsidRPr="00527C9C" w:rsidRDefault="00DE01C4">
      <w:pPr>
        <w:rPr>
          <w:lang w:val="ru-RU"/>
        </w:rPr>
        <w:sectPr w:rsidR="00DE01C4" w:rsidRPr="00527C9C">
          <w:footerReference w:type="default" r:id="rId7"/>
          <w:pgSz w:w="16838" w:h="11906" w:orient="landscape"/>
          <w:pgMar w:top="1134" w:right="567" w:bottom="1134" w:left="851" w:header="720" w:footer="720" w:gutter="0"/>
          <w:cols w:space="720"/>
        </w:sectPr>
      </w:pPr>
    </w:p>
    <w:p w:rsidR="00DE01C4" w:rsidRPr="00527C9C" w:rsidRDefault="00287047">
      <w:pPr>
        <w:pStyle w:val="2"/>
        <w:rPr>
          <w:lang w:val="ru-RU"/>
        </w:rPr>
      </w:pPr>
      <w:bookmarkStart w:id="18" w:name="_Toc17"/>
      <w:r w:rsidRPr="00527C9C">
        <w:rPr>
          <w:lang w:val="ru-RU"/>
        </w:rPr>
        <w:lastRenderedPageBreak/>
        <w:t>5. Примечания и ограничения</w:t>
      </w:r>
      <w:bookmarkEnd w:id="18"/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Дата сбора цен: 12.08.2026 г. Исследование актуально по состоянию на 12.08.2026 г.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Шлифуемые г</w:t>
      </w:r>
      <w:r w:rsidRPr="00527C9C">
        <w:rPr>
          <w:lang w:val="ru-RU"/>
        </w:rPr>
        <w:t xml:space="preserve">рунты-наполнители: норма для производителя </w:t>
      </w:r>
      <w:r>
        <w:t>BRULEX</w:t>
      </w:r>
      <w:r w:rsidRPr="00527C9C">
        <w:rPr>
          <w:lang w:val="ru-RU"/>
        </w:rPr>
        <w:t xml:space="preserve"> </w:t>
      </w:r>
      <w:r>
        <w:t>HIGH</w:t>
      </w:r>
      <w:r w:rsidRPr="00527C9C">
        <w:rPr>
          <w:lang w:val="ru-RU"/>
        </w:rPr>
        <w:t>_</w:t>
      </w:r>
      <w:r>
        <w:t>BUILD</w:t>
      </w:r>
      <w:r w:rsidRPr="00527C9C">
        <w:rPr>
          <w:lang w:val="ru-RU"/>
        </w:rPr>
        <w:t xml:space="preserve"> пересчитана на 2 слоя — это количество слоёв учитывает типичную толщину слоя вторичного грунта при ремонтной схеме со шпатлёвкой;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Шпатлёвка (кат. 26): 1 схема с числовым расходом — значение сп</w:t>
      </w:r>
      <w:r w:rsidRPr="00527C9C">
        <w:rPr>
          <w:lang w:val="ru-RU"/>
        </w:rPr>
        <w:t>равочное.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Набор для вклейки стёкол (кат. 28) нормируется на операцию ремонта, не на 1 м².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 xml:space="preserve">•  </w:t>
      </w:r>
      <w:r w:rsidRPr="00527C9C">
        <w:rPr>
          <w:b/>
          <w:bCs/>
          <w:lang w:val="ru-RU"/>
        </w:rPr>
        <w:t>Вспомогательные материалы</w:t>
      </w:r>
      <w:r w:rsidRPr="00527C9C">
        <w:rPr>
          <w:lang w:val="ru-RU"/>
        </w:rPr>
        <w:t xml:space="preserve"> (перчатки </w:t>
      </w:r>
      <w:proofErr w:type="spellStart"/>
      <w:r w:rsidRPr="00527C9C">
        <w:rPr>
          <w:lang w:val="ru-RU"/>
        </w:rPr>
        <w:t>нитриловые</w:t>
      </w:r>
      <w:proofErr w:type="spellEnd"/>
      <w:r w:rsidRPr="00527C9C">
        <w:rPr>
          <w:lang w:val="ru-RU"/>
        </w:rPr>
        <w:t>, липкие салфетки 175×235, наждачные губки, тара пластиковая 0,35/0,5 л, сито для краски, карточки тестирования, ш</w:t>
      </w:r>
      <w:r w:rsidRPr="00527C9C">
        <w:rPr>
          <w:lang w:val="ru-RU"/>
        </w:rPr>
        <w:t>лифовальные круги 150 мм, лента малярная, маскировочная бумага/</w:t>
      </w:r>
      <w:proofErr w:type="spellStart"/>
      <w:r w:rsidRPr="00527C9C">
        <w:rPr>
          <w:lang w:val="ru-RU"/>
        </w:rPr>
        <w:t>укрывочный</w:t>
      </w:r>
      <w:proofErr w:type="spellEnd"/>
      <w:r w:rsidRPr="00527C9C">
        <w:rPr>
          <w:lang w:val="ru-RU"/>
        </w:rPr>
        <w:t xml:space="preserve"> материал, растворитель для промывки) в расчёте сервиса учитываются </w:t>
      </w:r>
      <w:r w:rsidRPr="00527C9C">
        <w:rPr>
          <w:b/>
          <w:bCs/>
          <w:lang w:val="ru-RU"/>
        </w:rPr>
        <w:t>на ремонтную деталь</w:t>
      </w:r>
      <w:r w:rsidRPr="00527C9C">
        <w:rPr>
          <w:lang w:val="ru-RU"/>
        </w:rPr>
        <w:t xml:space="preserve"> (прил. 2.7 методики Минюста 2018); в таблицу «стоимость за 1 м²» (§3) не включены, т.к. нормиру</w:t>
      </w:r>
      <w:r w:rsidRPr="00527C9C">
        <w:rPr>
          <w:lang w:val="ru-RU"/>
        </w:rPr>
        <w:t>ются на операцию/деталь, а не на 1 м².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Полировальная паста — норма 0,03 л/м²; цена 4200 ₽/л (медиана цен 6 производителей исследования).</w:t>
      </w:r>
    </w:p>
    <w:p w:rsidR="00DE01C4" w:rsidRDefault="00287047">
      <w:pPr>
        <w:pStyle w:val="ListItem"/>
      </w:pPr>
      <w:r w:rsidRPr="00527C9C">
        <w:rPr>
          <w:lang w:val="ru-RU"/>
        </w:rPr>
        <w:t xml:space="preserve">•  Растворитель для промывки оборудования — </w:t>
      </w:r>
      <w:r w:rsidRPr="00527C9C">
        <w:rPr>
          <w:b/>
          <w:bCs/>
          <w:lang w:val="ru-RU"/>
        </w:rPr>
        <w:t>0,94 л на цикл окраски (на одну ремонтную деталь)</w:t>
      </w:r>
      <w:r w:rsidRPr="00527C9C">
        <w:rPr>
          <w:lang w:val="ru-RU"/>
        </w:rPr>
        <w:t>, по методике Минюста Р</w:t>
      </w:r>
      <w:r w:rsidRPr="00527C9C">
        <w:rPr>
          <w:lang w:val="ru-RU"/>
        </w:rPr>
        <w:t xml:space="preserve">оссии 2018 (прил. </w:t>
      </w:r>
      <w:r>
        <w:t xml:space="preserve">2.7); </w:t>
      </w:r>
      <w:proofErr w:type="spellStart"/>
      <w:r>
        <w:t>цена</w:t>
      </w:r>
      <w:proofErr w:type="spellEnd"/>
      <w:r>
        <w:t xml:space="preserve"> 1000 ₽/л.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 xml:space="preserve">•  </w:t>
      </w:r>
      <w:r w:rsidRPr="00527C9C">
        <w:rPr>
          <w:b/>
          <w:bCs/>
          <w:lang w:val="ru-RU"/>
        </w:rPr>
        <w:t>Аэрозольные продукты</w:t>
      </w:r>
      <w:r w:rsidRPr="00527C9C">
        <w:rPr>
          <w:lang w:val="ru-RU"/>
        </w:rPr>
        <w:t xml:space="preserve"> (ЛКМ и расходные материалы в аэрозольных баллонах) исключены из исследования: расход и цены на аэрозоли в расчёты не включаются (аэрозольное нанесение не применяется в ремонтной окраске).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Ма</w:t>
      </w:r>
      <w:r w:rsidRPr="00527C9C">
        <w:rPr>
          <w:lang w:val="ru-RU"/>
        </w:rPr>
        <w:t>скировочная бумага (</w:t>
      </w:r>
      <w:proofErr w:type="spellStart"/>
      <w:r w:rsidRPr="00527C9C">
        <w:rPr>
          <w:lang w:val="ru-RU"/>
        </w:rPr>
        <w:t>укрывочный</w:t>
      </w:r>
      <w:proofErr w:type="spellEnd"/>
      <w:r w:rsidRPr="00527C9C">
        <w:rPr>
          <w:lang w:val="ru-RU"/>
        </w:rPr>
        <w:t xml:space="preserve"> материал, кат. 25): норма для наружной окраски кузова — на усмотрение эксперта исходя из необходимости окраски несъёмных деталей (0,25 </w:t>
      </w:r>
      <w:proofErr w:type="spellStart"/>
      <w:r w:rsidRPr="00527C9C">
        <w:rPr>
          <w:lang w:val="ru-RU"/>
        </w:rPr>
        <w:t>пог</w:t>
      </w:r>
      <w:proofErr w:type="spellEnd"/>
      <w:r w:rsidRPr="00527C9C">
        <w:rPr>
          <w:lang w:val="ru-RU"/>
        </w:rPr>
        <w:t xml:space="preserve">. м/м²; рулон плёнки 4 м × 200 м); в наборах — 10 </w:t>
      </w:r>
      <w:proofErr w:type="spellStart"/>
      <w:r w:rsidRPr="00527C9C">
        <w:rPr>
          <w:lang w:val="ru-RU"/>
        </w:rPr>
        <w:t>пог</w:t>
      </w:r>
      <w:proofErr w:type="spellEnd"/>
      <w:r w:rsidRPr="00527C9C">
        <w:rPr>
          <w:lang w:val="ru-RU"/>
        </w:rPr>
        <w:t>. м на деталь.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Лента малярная (</w:t>
      </w:r>
      <w:r w:rsidRPr="00527C9C">
        <w:rPr>
          <w:lang w:val="ru-RU"/>
        </w:rPr>
        <w:t xml:space="preserve">кат. 24): норма 4 </w:t>
      </w:r>
      <w:proofErr w:type="spellStart"/>
      <w:r w:rsidRPr="00527C9C">
        <w:rPr>
          <w:lang w:val="ru-RU"/>
        </w:rPr>
        <w:t>пог</w:t>
      </w:r>
      <w:proofErr w:type="spellEnd"/>
      <w:r w:rsidRPr="00527C9C">
        <w:rPr>
          <w:lang w:val="ru-RU"/>
        </w:rPr>
        <w:t xml:space="preserve">. м/м² при наличии операций с несъёмными деталями; цена — за </w:t>
      </w:r>
      <w:proofErr w:type="spellStart"/>
      <w:r w:rsidRPr="00527C9C">
        <w:rPr>
          <w:lang w:val="ru-RU"/>
        </w:rPr>
        <w:t>пог</w:t>
      </w:r>
      <w:proofErr w:type="spellEnd"/>
      <w:r w:rsidRPr="00527C9C">
        <w:rPr>
          <w:lang w:val="ru-RU"/>
        </w:rPr>
        <w:t>. м.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•  Полный перечень позиций и схем смешивания находится у автора исследования и предоставляется по запросу суда или иных компетентных органов.</w:t>
      </w:r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Исследование выполнил: э</w:t>
      </w:r>
      <w:r w:rsidRPr="00527C9C">
        <w:rPr>
          <w:lang w:val="ru-RU"/>
        </w:rPr>
        <w:t xml:space="preserve">ксперт-техник Апанасенко </w:t>
      </w:r>
      <w:proofErr w:type="gramStart"/>
      <w:r w:rsidRPr="00527C9C">
        <w:rPr>
          <w:lang w:val="ru-RU"/>
        </w:rPr>
        <w:t>А.В..</w:t>
      </w:r>
      <w:proofErr w:type="gramEnd"/>
    </w:p>
    <w:p w:rsidR="00DE01C4" w:rsidRPr="00527C9C" w:rsidRDefault="00287047">
      <w:pPr>
        <w:pStyle w:val="Body"/>
        <w:rPr>
          <w:lang w:val="ru-RU"/>
        </w:rPr>
      </w:pPr>
      <w:r w:rsidRPr="00527C9C">
        <w:rPr>
          <w:lang w:val="ru-RU"/>
        </w:rPr>
        <w:t>Сноски: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 xml:space="preserve">1. Основа «без добавок» — стоимость без учёта компонентов схемы смешивания; в стоимость включён коэффициент пневматических потерь </w:t>
      </w:r>
      <w:proofErr w:type="spellStart"/>
      <w:r w:rsidRPr="00527C9C">
        <w:rPr>
          <w:lang w:val="ru-RU"/>
        </w:rPr>
        <w:t>Кпк</w:t>
      </w:r>
      <w:proofErr w:type="spellEnd"/>
      <w:r w:rsidRPr="00527C9C">
        <w:rPr>
          <w:lang w:val="ru-RU"/>
        </w:rPr>
        <w:t xml:space="preserve"> = 1,4 (§2.1 исследования норм расхода).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2. Компоненты схем — стоимость отвердителя, разбавителя и пластификатора на 1 м²; пропорции — по схеме смешивания основы (§2.4 исследования норм расхода).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3. Цена категории не-ЛКМ по 755-П (мода при повторах, иначе медиана): сначала по производителям иссле</w:t>
      </w:r>
      <w:r w:rsidRPr="00527C9C">
        <w:rPr>
          <w:lang w:val="ru-RU"/>
        </w:rPr>
        <w:t xml:space="preserve">дования; при их отсутствии — по всем собранным розничным предложениям, выбросы по </w:t>
      </w:r>
      <w:r>
        <w:t>IQR</w:t>
      </w:r>
      <w:r w:rsidRPr="00527C9C">
        <w:rPr>
          <w:lang w:val="ru-RU"/>
        </w:rPr>
        <w:t xml:space="preserve"> (1.5×). Позиции, для которых агрегирование розничных данных некорректно (несовпадение фасовки или размера с нормируемой), определены по конкретным розничным предложениям </w:t>
      </w:r>
      <w:r w:rsidRPr="00527C9C">
        <w:rPr>
          <w:lang w:val="ru-RU"/>
        </w:rPr>
        <w:t>с корректной тарой.</w:t>
      </w:r>
    </w:p>
    <w:p w:rsidR="00DE01C4" w:rsidRPr="00527C9C" w:rsidRDefault="00287047">
      <w:pPr>
        <w:pStyle w:val="ListItem"/>
        <w:rPr>
          <w:lang w:val="ru-RU"/>
        </w:rPr>
      </w:pPr>
      <w:r w:rsidRPr="00527C9C">
        <w:rPr>
          <w:lang w:val="ru-RU"/>
        </w:rPr>
        <w:t>4. Число брендовых позиций с ценой, в которых магазин участвует как источник. Позиция может учитываться по нескольким магазинам, поэтому суммы по графам могут превышать общее число позиций исследования.</w:t>
      </w:r>
    </w:p>
    <w:sectPr w:rsidR="00DE01C4" w:rsidRPr="00527C9C">
      <w:foot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47" w:rsidRDefault="00287047">
      <w:pPr>
        <w:spacing w:after="0" w:line="240" w:lineRule="auto"/>
      </w:pPr>
      <w:r>
        <w:separator/>
      </w:r>
    </w:p>
  </w:endnote>
  <w:endnote w:type="continuationSeparator" w:id="0">
    <w:p w:rsidR="00287047" w:rsidRDefault="0028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1C4" w:rsidRDefault="00287047">
    <w:pPr>
      <w:jc w:val="center"/>
    </w:pPr>
    <w:proofErr w:type="spellStart"/>
    <w:r>
      <w:rPr>
        <w:rFonts w:eastAsia="Times New Roman"/>
        <w:sz w:val="20"/>
        <w:szCs w:val="20"/>
      </w:rPr>
      <w:t>Стр</w:t>
    </w:r>
    <w:proofErr w:type="spellEnd"/>
    <w:r>
      <w:rPr>
        <w:rFonts w:eastAsia="Times New Roman"/>
        <w:sz w:val="20"/>
        <w:szCs w:val="20"/>
      </w:rPr>
      <w:t xml:space="preserve">. </w:t>
    </w:r>
    <w:r>
      <w:fldChar w:fldCharType="begin"/>
    </w:r>
    <w:r>
      <w:rPr>
        <w:rFonts w:eastAsia="Times New Roman"/>
        <w:sz w:val="20"/>
        <w:szCs w:val="20"/>
      </w:rPr>
      <w:instrText>PAGE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3</w:t>
    </w:r>
    <w:r>
      <w:fldChar w:fldCharType="end"/>
    </w:r>
    <w:r>
      <w:rPr>
        <w:rFonts w:eastAsia="Times New Roman"/>
        <w:sz w:val="20"/>
        <w:szCs w:val="20"/>
      </w:rPr>
      <w:t xml:space="preserve"> </w:t>
    </w:r>
    <w:proofErr w:type="spellStart"/>
    <w:r>
      <w:rPr>
        <w:rFonts w:eastAsia="Times New Roman"/>
        <w:sz w:val="20"/>
        <w:szCs w:val="20"/>
      </w:rPr>
      <w:t>из</w:t>
    </w:r>
    <w:proofErr w:type="spellEnd"/>
    <w:r>
      <w:rPr>
        <w:rFonts w:eastAsia="Times New Roman"/>
        <w:sz w:val="20"/>
        <w:szCs w:val="20"/>
      </w:rPr>
      <w:t xml:space="preserve"> </w:t>
    </w:r>
    <w:r>
      <w:fldChar w:fldCharType="begin"/>
    </w:r>
    <w:r>
      <w:rPr>
        <w:rFonts w:eastAsia="Times New Roman"/>
        <w:sz w:val="20"/>
        <w:szCs w:val="20"/>
      </w:rPr>
      <w:instrText>NUMPAGES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22</w:t>
    </w:r>
    <w:r>
      <w:fldChar w:fldCharType="end"/>
    </w:r>
    <w:r>
      <w:rPr>
        <w:rFonts w:eastAsia="Times New Roman"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1C4" w:rsidRDefault="00287047">
    <w:pPr>
      <w:jc w:val="center"/>
    </w:pPr>
    <w:proofErr w:type="spellStart"/>
    <w:r>
      <w:rPr>
        <w:rFonts w:eastAsia="Times New Roman"/>
        <w:sz w:val="20"/>
        <w:szCs w:val="20"/>
      </w:rPr>
      <w:t>Стр</w:t>
    </w:r>
    <w:proofErr w:type="spellEnd"/>
    <w:r>
      <w:rPr>
        <w:rFonts w:eastAsia="Times New Roman"/>
        <w:sz w:val="20"/>
        <w:szCs w:val="20"/>
      </w:rPr>
      <w:t xml:space="preserve">. </w:t>
    </w:r>
    <w:r>
      <w:fldChar w:fldCharType="begin"/>
    </w:r>
    <w:r>
      <w:rPr>
        <w:rFonts w:eastAsia="Times New Roman"/>
        <w:sz w:val="20"/>
        <w:szCs w:val="20"/>
      </w:rPr>
      <w:instrText>PAGE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21</w:t>
    </w:r>
    <w:r>
      <w:fldChar w:fldCharType="end"/>
    </w:r>
    <w:r>
      <w:rPr>
        <w:rFonts w:eastAsia="Times New Roman"/>
        <w:sz w:val="20"/>
        <w:szCs w:val="20"/>
      </w:rPr>
      <w:t xml:space="preserve"> </w:t>
    </w:r>
    <w:proofErr w:type="spellStart"/>
    <w:r>
      <w:rPr>
        <w:rFonts w:eastAsia="Times New Roman"/>
        <w:sz w:val="20"/>
        <w:szCs w:val="20"/>
      </w:rPr>
      <w:t>из</w:t>
    </w:r>
    <w:proofErr w:type="spellEnd"/>
    <w:r>
      <w:rPr>
        <w:rFonts w:eastAsia="Times New Roman"/>
        <w:sz w:val="20"/>
        <w:szCs w:val="20"/>
      </w:rPr>
      <w:t xml:space="preserve"> </w:t>
    </w:r>
    <w:r>
      <w:fldChar w:fldCharType="begin"/>
    </w:r>
    <w:r>
      <w:rPr>
        <w:rFonts w:eastAsia="Times New Roman"/>
        <w:sz w:val="20"/>
        <w:szCs w:val="20"/>
      </w:rPr>
      <w:instrText>NUMPAGES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22</w:t>
    </w:r>
    <w:r>
      <w:fldChar w:fldCharType="end"/>
    </w:r>
    <w:r>
      <w:rPr>
        <w:rFonts w:eastAsia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1C4" w:rsidRDefault="00287047">
    <w:pPr>
      <w:jc w:val="center"/>
    </w:pPr>
    <w:proofErr w:type="spellStart"/>
    <w:r>
      <w:rPr>
        <w:rFonts w:eastAsia="Times New Roman"/>
        <w:sz w:val="20"/>
        <w:szCs w:val="20"/>
      </w:rPr>
      <w:t>Стр</w:t>
    </w:r>
    <w:proofErr w:type="spellEnd"/>
    <w:r>
      <w:rPr>
        <w:rFonts w:eastAsia="Times New Roman"/>
        <w:sz w:val="20"/>
        <w:szCs w:val="20"/>
      </w:rPr>
      <w:t xml:space="preserve">. </w:t>
    </w:r>
    <w:r>
      <w:fldChar w:fldCharType="begin"/>
    </w:r>
    <w:r>
      <w:rPr>
        <w:rFonts w:eastAsia="Times New Roman"/>
        <w:sz w:val="20"/>
        <w:szCs w:val="20"/>
      </w:rPr>
      <w:instrText>PAGE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22</w:t>
    </w:r>
    <w:r>
      <w:fldChar w:fldCharType="end"/>
    </w:r>
    <w:r>
      <w:rPr>
        <w:rFonts w:eastAsia="Times New Roman"/>
        <w:sz w:val="20"/>
        <w:szCs w:val="20"/>
      </w:rPr>
      <w:t xml:space="preserve"> </w:t>
    </w:r>
    <w:proofErr w:type="spellStart"/>
    <w:r>
      <w:rPr>
        <w:rFonts w:eastAsia="Times New Roman"/>
        <w:sz w:val="20"/>
        <w:szCs w:val="20"/>
      </w:rPr>
      <w:t>из</w:t>
    </w:r>
    <w:proofErr w:type="spellEnd"/>
    <w:r>
      <w:rPr>
        <w:rFonts w:eastAsia="Times New Roman"/>
        <w:sz w:val="20"/>
        <w:szCs w:val="20"/>
      </w:rPr>
      <w:t xml:space="preserve"> </w:t>
    </w:r>
    <w:r>
      <w:fldChar w:fldCharType="begin"/>
    </w:r>
    <w:r>
      <w:rPr>
        <w:rFonts w:eastAsia="Times New Roman"/>
        <w:sz w:val="20"/>
        <w:szCs w:val="20"/>
      </w:rPr>
      <w:instrText>NUMPAGES</w:instrText>
    </w:r>
    <w:r w:rsidR="00527C9C">
      <w:fldChar w:fldCharType="separate"/>
    </w:r>
    <w:r w:rsidR="003D75C7">
      <w:rPr>
        <w:rFonts w:eastAsia="Times New Roman"/>
        <w:noProof/>
        <w:sz w:val="20"/>
        <w:szCs w:val="20"/>
      </w:rPr>
      <w:t>22</w:t>
    </w:r>
    <w:r>
      <w:fldChar w:fldCharType="end"/>
    </w:r>
    <w:r>
      <w:rPr>
        <w:rFonts w:eastAsia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47" w:rsidRDefault="00287047">
      <w:pPr>
        <w:spacing w:after="0" w:line="240" w:lineRule="auto"/>
      </w:pPr>
      <w:r>
        <w:separator/>
      </w:r>
    </w:p>
  </w:footnote>
  <w:footnote w:type="continuationSeparator" w:id="0">
    <w:p w:rsidR="00287047" w:rsidRDefault="00287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C4"/>
    <w:rsid w:val="00287047"/>
    <w:rsid w:val="003D75C7"/>
    <w:rsid w:val="00527C9C"/>
    <w:rsid w:val="0056738A"/>
    <w:rsid w:val="00A82849"/>
    <w:rsid w:val="00D16AA3"/>
    <w:rsid w:val="00DE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E02A"/>
  <w15:docId w15:val="{2C415E60-DCE3-445B-867E-B5954FFD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Times New Roman"/>
        <w:color w:val="000000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keepNext/>
      <w:spacing w:before="240" w:after="120" w:line="276" w:lineRule="auto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pPr>
      <w:keepNext/>
      <w:spacing w:before="200" w:after="100" w:line="276" w:lineRule="auto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pPr>
      <w:keepNext/>
      <w:spacing w:before="160" w:after="80" w:line="276" w:lineRule="auto"/>
      <w:outlineLvl w:val="2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Body">
    <w:name w:val="Body"/>
    <w:basedOn w:val="a"/>
    <w:pPr>
      <w:spacing w:after="120" w:line="276" w:lineRule="auto"/>
      <w:jc w:val="both"/>
    </w:pPr>
  </w:style>
  <w:style w:type="paragraph" w:customStyle="1" w:styleId="BodyNoIndent">
    <w:name w:val="BodyNoIndent"/>
    <w:basedOn w:val="a"/>
    <w:pPr>
      <w:spacing w:after="120" w:line="276" w:lineRule="auto"/>
      <w:jc w:val="both"/>
    </w:pPr>
  </w:style>
  <w:style w:type="paragraph" w:customStyle="1" w:styleId="21">
    <w:name w:val="Цитата 21"/>
    <w:basedOn w:val="a"/>
    <w:pPr>
      <w:spacing w:after="120" w:line="276" w:lineRule="auto"/>
      <w:ind w:left="567"/>
      <w:jc w:val="both"/>
    </w:pPr>
  </w:style>
  <w:style w:type="paragraph" w:customStyle="1" w:styleId="ListItem">
    <w:name w:val="ListItem"/>
    <w:basedOn w:val="a"/>
    <w:pPr>
      <w:spacing w:after="60" w:line="276" w:lineRule="auto"/>
      <w:ind w:left="567" w:hanging="284"/>
      <w:jc w:val="both"/>
    </w:pPr>
  </w:style>
  <w:style w:type="paragraph" w:customStyle="1" w:styleId="Code">
    <w:name w:val="Code"/>
    <w:basedOn w:val="a"/>
    <w:pPr>
      <w:shd w:val="clear" w:color="auto" w:fill="F2F2F2"/>
      <w:spacing w:after="0" w:line="240" w:lineRule="auto"/>
      <w:ind w:left="283" w:right="283"/>
    </w:pPr>
  </w:style>
  <w:style w:type="paragraph" w:customStyle="1" w:styleId="TableHead">
    <w:name w:val="TableHead"/>
    <w:basedOn w:val="a"/>
    <w:pPr>
      <w:spacing w:after="0" w:line="240" w:lineRule="auto"/>
      <w:jc w:val="center"/>
    </w:pPr>
  </w:style>
  <w:style w:type="paragraph" w:customStyle="1" w:styleId="TableCell">
    <w:name w:val="TableCell"/>
    <w:basedOn w:val="a"/>
    <w:pPr>
      <w:spacing w:after="0" w:line="240" w:lineRule="auto"/>
    </w:pPr>
  </w:style>
  <w:style w:type="paragraph" w:customStyle="1" w:styleId="TableNum">
    <w:name w:val="TableNum"/>
    <w:basedOn w:val="a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4139</Words>
  <Characters>23597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cp:lastPrinted>2026-08-21T12:10:00Z</cp:lastPrinted>
  <dcterms:created xsi:type="dcterms:W3CDTF">2026-08-21T12:10:00Z</dcterms:created>
  <dcterms:modified xsi:type="dcterms:W3CDTF">2026-08-21T12:11:00Z</dcterms:modified>
  <cp:category/>
</cp:coreProperties>
</file>